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4D" w:rsidRDefault="006E62E3" w:rsidP="00C86314">
      <w:pPr>
        <w:rPr>
          <w:b/>
          <w:lang w:val="en-US"/>
        </w:rPr>
      </w:pPr>
      <w:r>
        <w:rPr>
          <w:b/>
          <w:lang w:val="en-US"/>
        </w:rPr>
        <w:tab/>
      </w:r>
      <w:r w:rsidR="00ED6E4D">
        <w:rPr>
          <w:b/>
          <w:lang w:val="en-US"/>
        </w:rPr>
        <w:tab/>
      </w:r>
      <w:r w:rsidR="00ED6E4D">
        <w:rPr>
          <w:b/>
          <w:lang w:val="en-US"/>
        </w:rPr>
        <w:tab/>
      </w:r>
      <w:r w:rsidR="00ED6E4D">
        <w:rPr>
          <w:b/>
          <w:lang w:val="en-US"/>
        </w:rPr>
        <w:tab/>
      </w:r>
      <w:r w:rsidR="00ED6E4D">
        <w:rPr>
          <w:b/>
          <w:lang w:val="en-US"/>
        </w:rPr>
        <w:tab/>
      </w:r>
      <w:r w:rsidR="00ED6E4D">
        <w:rPr>
          <w:b/>
          <w:lang w:val="en-US"/>
        </w:rPr>
        <w:tab/>
      </w:r>
      <w:proofErr w:type="spellStart"/>
      <w:r w:rsidR="00ED6E4D">
        <w:rPr>
          <w:b/>
          <w:lang w:val="en-US"/>
        </w:rPr>
        <w:t>Projektas</w:t>
      </w:r>
      <w:proofErr w:type="spellEnd"/>
    </w:p>
    <w:p w:rsidR="00C86314" w:rsidRPr="003B44D9" w:rsidRDefault="00C86314" w:rsidP="006E62E3">
      <w:pPr>
        <w:jc w:val="center"/>
        <w:rPr>
          <w:b/>
          <w:lang w:val="en-US"/>
        </w:rPr>
      </w:pPr>
      <w:r w:rsidRPr="003B44D9">
        <w:rPr>
          <w:b/>
          <w:lang w:val="en-US"/>
        </w:rPr>
        <w:t>ROKI</w:t>
      </w:r>
      <w:r w:rsidRPr="003B44D9">
        <w:rPr>
          <w:b/>
        </w:rPr>
        <w:t>Š</w:t>
      </w:r>
      <w:r w:rsidRPr="003B44D9">
        <w:rPr>
          <w:b/>
          <w:lang w:val="en-US"/>
        </w:rPr>
        <w:t>KIO RAJONO SAVIVALDYBĖS TARYBA</w:t>
      </w:r>
    </w:p>
    <w:p w:rsidR="006E62E3" w:rsidRDefault="006E62E3" w:rsidP="006E62E3">
      <w:pPr>
        <w:jc w:val="center"/>
        <w:rPr>
          <w:b/>
          <w:lang w:val="en-US"/>
        </w:rPr>
      </w:pPr>
    </w:p>
    <w:p w:rsidR="00C86314" w:rsidRPr="003B44D9" w:rsidRDefault="00C86314" w:rsidP="006E62E3">
      <w:pPr>
        <w:jc w:val="center"/>
        <w:rPr>
          <w:b/>
          <w:lang w:val="en-US"/>
        </w:rPr>
      </w:pPr>
      <w:r w:rsidRPr="003B44D9">
        <w:rPr>
          <w:b/>
          <w:lang w:val="en-US"/>
        </w:rPr>
        <w:t>S</w:t>
      </w:r>
      <w:r w:rsidR="0028139E">
        <w:rPr>
          <w:b/>
          <w:lang w:val="en-US"/>
        </w:rPr>
        <w:t xml:space="preserve"> </w:t>
      </w:r>
      <w:r w:rsidRPr="003B44D9">
        <w:rPr>
          <w:b/>
          <w:lang w:val="en-US"/>
        </w:rPr>
        <w:t>P</w:t>
      </w:r>
      <w:r w:rsidR="0028139E">
        <w:rPr>
          <w:b/>
          <w:lang w:val="en-US"/>
        </w:rPr>
        <w:t xml:space="preserve"> </w:t>
      </w:r>
      <w:r w:rsidRPr="003B44D9">
        <w:rPr>
          <w:b/>
          <w:lang w:val="en-US"/>
        </w:rPr>
        <w:t>R</w:t>
      </w:r>
      <w:r w:rsidR="0028139E">
        <w:rPr>
          <w:b/>
          <w:lang w:val="en-US"/>
        </w:rPr>
        <w:t xml:space="preserve"> </w:t>
      </w:r>
      <w:r w:rsidRPr="003B44D9">
        <w:rPr>
          <w:b/>
          <w:lang w:val="en-US"/>
        </w:rPr>
        <w:t>E</w:t>
      </w:r>
      <w:r w:rsidR="0028139E">
        <w:rPr>
          <w:b/>
          <w:lang w:val="en-US"/>
        </w:rPr>
        <w:t xml:space="preserve"> </w:t>
      </w:r>
      <w:r w:rsidRPr="003B44D9">
        <w:rPr>
          <w:b/>
          <w:lang w:val="en-US"/>
        </w:rPr>
        <w:t>N</w:t>
      </w:r>
      <w:r w:rsidR="0028139E">
        <w:rPr>
          <w:b/>
          <w:lang w:val="en-US"/>
        </w:rPr>
        <w:t xml:space="preserve"> </w:t>
      </w:r>
      <w:r w:rsidRPr="003B44D9">
        <w:rPr>
          <w:b/>
          <w:lang w:val="en-US"/>
        </w:rPr>
        <w:t>D</w:t>
      </w:r>
      <w:r w:rsidR="0028139E">
        <w:rPr>
          <w:b/>
          <w:lang w:val="en-US"/>
        </w:rPr>
        <w:t xml:space="preserve"> </w:t>
      </w:r>
      <w:r w:rsidRPr="003B44D9">
        <w:rPr>
          <w:b/>
          <w:lang w:val="en-US"/>
        </w:rPr>
        <w:t>I</w:t>
      </w:r>
      <w:r w:rsidR="0028139E">
        <w:rPr>
          <w:b/>
          <w:lang w:val="en-US"/>
        </w:rPr>
        <w:t xml:space="preserve"> </w:t>
      </w:r>
      <w:r w:rsidRPr="003B44D9">
        <w:rPr>
          <w:b/>
          <w:lang w:val="en-US"/>
        </w:rPr>
        <w:t>M</w:t>
      </w:r>
      <w:r w:rsidR="0028139E">
        <w:rPr>
          <w:b/>
          <w:lang w:val="en-US"/>
        </w:rPr>
        <w:t xml:space="preserve"> </w:t>
      </w:r>
      <w:r w:rsidRPr="003B44D9">
        <w:rPr>
          <w:b/>
          <w:lang w:val="en-US"/>
        </w:rPr>
        <w:t>A</w:t>
      </w:r>
      <w:r w:rsidR="0028139E">
        <w:rPr>
          <w:b/>
          <w:lang w:val="en-US"/>
        </w:rPr>
        <w:t xml:space="preserve"> </w:t>
      </w:r>
      <w:r w:rsidRPr="003B44D9">
        <w:rPr>
          <w:b/>
          <w:lang w:val="en-US"/>
        </w:rPr>
        <w:t>S</w:t>
      </w:r>
    </w:p>
    <w:p w:rsidR="00C86314" w:rsidRPr="006B1339" w:rsidRDefault="00C86314" w:rsidP="006E62E3">
      <w:pPr>
        <w:jc w:val="center"/>
        <w:rPr>
          <w:b/>
          <w:lang w:val="en-US"/>
        </w:rPr>
      </w:pPr>
      <w:r w:rsidRPr="003B44D9">
        <w:rPr>
          <w:b/>
          <w:lang w:val="en-US"/>
        </w:rPr>
        <w:t>DĖL ROKIŠKIO R</w:t>
      </w:r>
      <w:r>
        <w:rPr>
          <w:b/>
          <w:lang w:val="en-US"/>
        </w:rPr>
        <w:t>AJONO SAVIVALDYBĖS 201</w:t>
      </w:r>
      <w:r w:rsidR="00ED6E4D">
        <w:rPr>
          <w:b/>
          <w:lang w:val="en-US"/>
        </w:rPr>
        <w:t>7</w:t>
      </w:r>
      <w:r>
        <w:rPr>
          <w:b/>
          <w:lang w:val="en-US"/>
        </w:rPr>
        <w:t xml:space="preserve"> MET</w:t>
      </w:r>
      <w:r>
        <w:rPr>
          <w:b/>
        </w:rPr>
        <w:t>Ų</w:t>
      </w:r>
      <w:r>
        <w:rPr>
          <w:b/>
          <w:lang w:val="en-US"/>
        </w:rPr>
        <w:t xml:space="preserve"> BIUDŽETO</w:t>
      </w:r>
      <w:r>
        <w:rPr>
          <w:b/>
        </w:rPr>
        <w:t xml:space="preserve"> </w:t>
      </w:r>
      <w:r w:rsidRPr="003B44D9">
        <w:rPr>
          <w:b/>
        </w:rPr>
        <w:t>VYKDYMO</w:t>
      </w:r>
      <w:r>
        <w:rPr>
          <w:b/>
        </w:rPr>
        <w:t xml:space="preserve"> ATASKAITOS IR KONSOLIDUOTŲJŲ FINANSINIŲ ATASKAITŲ</w:t>
      </w:r>
    </w:p>
    <w:p w:rsidR="00C86314" w:rsidRDefault="00C86314" w:rsidP="006E62E3">
      <w:pPr>
        <w:jc w:val="center"/>
        <w:rPr>
          <w:b/>
        </w:rPr>
      </w:pPr>
      <w:r>
        <w:rPr>
          <w:b/>
        </w:rPr>
        <w:t>RINKINIO TVIRTINIMO</w:t>
      </w:r>
    </w:p>
    <w:p w:rsidR="006E62E3" w:rsidRDefault="006E62E3" w:rsidP="006E62E3">
      <w:pPr>
        <w:jc w:val="center"/>
      </w:pPr>
    </w:p>
    <w:p w:rsidR="00C86314" w:rsidRPr="00F01072" w:rsidRDefault="00C86314" w:rsidP="006E62E3">
      <w:pPr>
        <w:jc w:val="center"/>
      </w:pPr>
      <w:r w:rsidRPr="00DC7597">
        <w:t>20</w:t>
      </w:r>
      <w:r>
        <w:t>1</w:t>
      </w:r>
      <w:r w:rsidR="00ED6E4D">
        <w:t xml:space="preserve">8 </w:t>
      </w:r>
      <w:r w:rsidRPr="00DC7597">
        <w:t>m</w:t>
      </w:r>
      <w:r w:rsidR="00B936C9">
        <w:t>.</w:t>
      </w:r>
      <w:r w:rsidR="006E62E3">
        <w:t xml:space="preserve"> </w:t>
      </w:r>
      <w:r w:rsidR="00B936C9">
        <w:t>liepos</w:t>
      </w:r>
      <w:r w:rsidR="00ED269F">
        <w:t xml:space="preserve"> </w:t>
      </w:r>
      <w:r w:rsidR="00ED6E4D">
        <w:t>27</w:t>
      </w:r>
      <w:r w:rsidR="00B936C9">
        <w:t xml:space="preserve"> </w:t>
      </w:r>
      <w:r w:rsidRPr="00DC7597">
        <w:t>d. Nr.</w:t>
      </w:r>
      <w:r w:rsidR="006E62E3">
        <w:t xml:space="preserve"> </w:t>
      </w:r>
      <w:r>
        <w:t>TS-</w:t>
      </w:r>
    </w:p>
    <w:p w:rsidR="00C86314" w:rsidRDefault="00C86314" w:rsidP="006E62E3">
      <w:pPr>
        <w:jc w:val="center"/>
      </w:pPr>
      <w:r w:rsidRPr="00DC7597">
        <w:t>Roki</w:t>
      </w:r>
      <w:r>
        <w:t>škis</w:t>
      </w:r>
    </w:p>
    <w:p w:rsidR="00C86314" w:rsidRDefault="00C86314" w:rsidP="0070177C">
      <w:pPr>
        <w:ind w:left="284" w:firstLine="567"/>
      </w:pPr>
    </w:p>
    <w:p w:rsidR="0028139E" w:rsidRDefault="0028139E" w:rsidP="0070177C">
      <w:pPr>
        <w:ind w:left="284" w:firstLine="567"/>
      </w:pPr>
    </w:p>
    <w:p w:rsidR="0028139E" w:rsidRDefault="00C86314" w:rsidP="0028139E">
      <w:pPr>
        <w:ind w:firstLine="851"/>
        <w:jc w:val="both"/>
      </w:pPr>
      <w:r>
        <w:t xml:space="preserve">Vadovaudamasi Lietuvos Respublikos vietos savivaldos įstatymo 16 straipsnio 2 dalies 15 punktu, Biudžeto sandaros įstatymo </w:t>
      </w:r>
      <w:r w:rsidRPr="00DC7597">
        <w:t>36 straipsnio 3 dalimi, Roki</w:t>
      </w:r>
      <w:r w:rsidR="0028139E">
        <w:t xml:space="preserve">škio rajono savivaldybės </w:t>
      </w:r>
      <w:r>
        <w:t>taryba</w:t>
      </w:r>
      <w:r w:rsidR="00ED6E4D">
        <w:t xml:space="preserve"> </w:t>
      </w:r>
      <w:r>
        <w:t xml:space="preserve"> </w:t>
      </w:r>
    </w:p>
    <w:p w:rsidR="0070177C" w:rsidRDefault="00C86314" w:rsidP="0028139E">
      <w:pPr>
        <w:ind w:firstLine="851"/>
        <w:jc w:val="both"/>
      </w:pPr>
      <w:r>
        <w:t>n u s p r e n d ž i a :</w:t>
      </w:r>
      <w:r w:rsidR="00E57FCC">
        <w:t xml:space="preserve"> </w:t>
      </w:r>
    </w:p>
    <w:p w:rsidR="0070177C" w:rsidRDefault="00C86314" w:rsidP="0028139E">
      <w:pPr>
        <w:ind w:firstLine="851"/>
        <w:jc w:val="both"/>
      </w:pPr>
      <w:r w:rsidRPr="00EF2338">
        <w:t xml:space="preserve">1. </w:t>
      </w:r>
      <w:r w:rsidR="00E57FCC">
        <w:t>Pat</w:t>
      </w:r>
      <w:r>
        <w:t>virtinti Rokiškio r</w:t>
      </w:r>
      <w:r w:rsidR="00582B22">
        <w:t>ajono savivaldybės biudžeto 201</w:t>
      </w:r>
      <w:r w:rsidR="00ED6E4D">
        <w:t>7</w:t>
      </w:r>
      <w:r w:rsidRPr="00DC7597">
        <w:t xml:space="preserve"> met</w:t>
      </w:r>
      <w:r>
        <w:t>ų įvykdymo ataskaitą</w:t>
      </w:r>
      <w:r w:rsidR="00E57FCC">
        <w:t xml:space="preserve"> pagal </w:t>
      </w:r>
      <w:r w:rsidRPr="00DC7597">
        <w:t xml:space="preserve">1, 2, 3 </w:t>
      </w:r>
      <w:r w:rsidR="00E57FCC">
        <w:t>priedus</w:t>
      </w:r>
      <w:r w:rsidR="006E62E3">
        <w:t>.</w:t>
      </w:r>
      <w:r w:rsidR="00E57FCC">
        <w:t xml:space="preserve"> </w:t>
      </w:r>
    </w:p>
    <w:p w:rsidR="00BE78AB" w:rsidRDefault="00C86314" w:rsidP="0028139E">
      <w:pPr>
        <w:ind w:firstLine="851"/>
        <w:jc w:val="both"/>
      </w:pPr>
      <w:r>
        <w:t xml:space="preserve">2. </w:t>
      </w:r>
      <w:r w:rsidR="00E57FCC">
        <w:t>Pat</w:t>
      </w:r>
      <w:r>
        <w:t>virtinti R</w:t>
      </w:r>
      <w:r w:rsidR="00582B22">
        <w:t>okiškio rajono savivaldybės 201</w:t>
      </w:r>
      <w:r w:rsidR="00AC0510">
        <w:t>7</w:t>
      </w:r>
      <w:r>
        <w:t xml:space="preserve"> metų konsoliduotųjų fina</w:t>
      </w:r>
      <w:r w:rsidR="00326E8D">
        <w:t>nsinių ataskaitų rinkinį</w:t>
      </w:r>
      <w:r w:rsidR="000B1571">
        <w:t xml:space="preserve"> pagal </w:t>
      </w:r>
      <w:r w:rsidR="006E62E3">
        <w:t>4 pried</w:t>
      </w:r>
      <w:r w:rsidR="000B1571">
        <w:t>ą</w:t>
      </w:r>
      <w:r w:rsidR="006E62E3">
        <w:t>.</w:t>
      </w:r>
      <w:r w:rsidR="0070177C">
        <w:t xml:space="preserve"> </w:t>
      </w:r>
    </w:p>
    <w:p w:rsidR="00014611" w:rsidRDefault="00014611" w:rsidP="0028139E">
      <w:pPr>
        <w:ind w:firstLine="851"/>
        <w:jc w:val="both"/>
      </w:pPr>
      <w:r>
        <w:t xml:space="preserve">Sprendimas per vieną mėnesį gali būti skundžiamas </w:t>
      </w:r>
      <w:r>
        <w:rPr>
          <w:color w:val="000000"/>
          <w:shd w:val="clear" w:color="auto" w:fill="FFFFFF"/>
        </w:rPr>
        <w:t>Regionų apygardos administracinio teismo Panevėžio rūmams (Respublikos g. 62, Panevėžys) Lietuvos Respublikos administracinių bylų teisenos įstatymo nustatyta tvarka.</w:t>
      </w:r>
    </w:p>
    <w:p w:rsidR="00C86314" w:rsidRPr="00DC7597" w:rsidRDefault="00C86314" w:rsidP="00C86314">
      <w:pPr>
        <w:ind w:hanging="1080"/>
      </w:pPr>
    </w:p>
    <w:p w:rsidR="00C86314" w:rsidRPr="00DC7597" w:rsidRDefault="00C86314" w:rsidP="00C86314">
      <w:pPr>
        <w:ind w:hanging="1080"/>
      </w:pPr>
    </w:p>
    <w:p w:rsidR="00C86314" w:rsidRPr="00DC7597" w:rsidRDefault="00C86314" w:rsidP="00C86314">
      <w:pPr>
        <w:ind w:hanging="1080"/>
      </w:pPr>
    </w:p>
    <w:p w:rsidR="00C86314" w:rsidRPr="00DC7597" w:rsidRDefault="00C86314" w:rsidP="00C86314">
      <w:pPr>
        <w:ind w:hanging="1080"/>
      </w:pPr>
    </w:p>
    <w:p w:rsidR="00C86314" w:rsidRPr="00DC7597" w:rsidRDefault="00C86314" w:rsidP="00C86314">
      <w:pPr>
        <w:ind w:hanging="1080"/>
      </w:pPr>
    </w:p>
    <w:p w:rsidR="00C86314" w:rsidRPr="00DC7597" w:rsidRDefault="00C86314" w:rsidP="00C86314">
      <w:pPr>
        <w:ind w:hanging="1080"/>
        <w:rPr>
          <w:lang w:val="sv-SE"/>
        </w:rPr>
      </w:pPr>
      <w:r w:rsidRPr="00DC7597">
        <w:t xml:space="preserve">      </w:t>
      </w:r>
      <w:r w:rsidRPr="00DC7597">
        <w:tab/>
      </w:r>
      <w:r w:rsidR="006E62E3">
        <w:t>Savivaldybės m</w:t>
      </w:r>
      <w:r w:rsidRPr="00DC7597">
        <w:rPr>
          <w:lang w:val="sv-SE"/>
        </w:rPr>
        <w:t>eras</w:t>
      </w:r>
      <w:r w:rsidRPr="00DC7597">
        <w:rPr>
          <w:lang w:val="sv-SE"/>
        </w:rPr>
        <w:tab/>
      </w:r>
      <w:r w:rsidRPr="00DC7597">
        <w:rPr>
          <w:lang w:val="sv-SE"/>
        </w:rPr>
        <w:tab/>
      </w:r>
      <w:r w:rsidRPr="00DC7597">
        <w:rPr>
          <w:lang w:val="sv-SE"/>
        </w:rPr>
        <w:tab/>
      </w:r>
      <w:r w:rsidRPr="00DC7597">
        <w:rPr>
          <w:lang w:val="sv-SE"/>
        </w:rPr>
        <w:tab/>
      </w:r>
      <w:r w:rsidR="00C91FF7">
        <w:rPr>
          <w:lang w:val="sv-SE"/>
        </w:rPr>
        <w:tab/>
        <w:t>Antanas Vagonis</w:t>
      </w:r>
    </w:p>
    <w:p w:rsidR="00C86314" w:rsidRPr="00DC7597" w:rsidRDefault="00C86314" w:rsidP="00C86314">
      <w:pPr>
        <w:ind w:hanging="1080"/>
        <w:rPr>
          <w:lang w:val="sv-SE"/>
        </w:rPr>
      </w:pPr>
    </w:p>
    <w:p w:rsidR="00C86314" w:rsidRPr="00DC7597" w:rsidRDefault="00C86314" w:rsidP="00C86314">
      <w:pPr>
        <w:ind w:hanging="1080"/>
        <w:rPr>
          <w:lang w:val="sv-SE"/>
        </w:rPr>
      </w:pPr>
    </w:p>
    <w:p w:rsidR="00C86314" w:rsidRDefault="00C86314" w:rsidP="00C86314">
      <w:pPr>
        <w:ind w:hanging="1080"/>
        <w:rPr>
          <w:lang w:val="sv-SE"/>
        </w:rPr>
      </w:pPr>
    </w:p>
    <w:p w:rsidR="00C91FF7" w:rsidRDefault="00C91FF7" w:rsidP="00C86314">
      <w:pPr>
        <w:ind w:hanging="1080"/>
        <w:rPr>
          <w:lang w:val="sv-SE"/>
        </w:rPr>
      </w:pPr>
    </w:p>
    <w:p w:rsidR="00C91FF7" w:rsidRDefault="00C91FF7" w:rsidP="00C86314">
      <w:pPr>
        <w:ind w:hanging="1080"/>
        <w:rPr>
          <w:lang w:val="sv-SE"/>
        </w:rPr>
      </w:pPr>
    </w:p>
    <w:p w:rsidR="00C91FF7" w:rsidRDefault="00C91FF7" w:rsidP="00C86314">
      <w:pPr>
        <w:ind w:hanging="1080"/>
        <w:rPr>
          <w:lang w:val="sv-SE"/>
        </w:rPr>
      </w:pPr>
    </w:p>
    <w:p w:rsidR="00C91FF7" w:rsidRPr="00DC7597" w:rsidRDefault="00C91FF7" w:rsidP="00C86314">
      <w:pPr>
        <w:ind w:hanging="1080"/>
        <w:rPr>
          <w:lang w:val="sv-SE"/>
        </w:rPr>
      </w:pPr>
    </w:p>
    <w:p w:rsidR="00C86314" w:rsidRPr="00DC7597" w:rsidRDefault="00C86314" w:rsidP="00C86314">
      <w:pPr>
        <w:ind w:hanging="1080"/>
        <w:rPr>
          <w:lang w:val="sv-SE"/>
        </w:rPr>
      </w:pPr>
    </w:p>
    <w:p w:rsidR="00C86314" w:rsidRPr="00DC7597" w:rsidRDefault="00C86314" w:rsidP="00C86314">
      <w:pPr>
        <w:ind w:hanging="1080"/>
        <w:rPr>
          <w:lang w:val="sv-SE"/>
        </w:rPr>
      </w:pPr>
    </w:p>
    <w:p w:rsidR="006E62E3" w:rsidRDefault="006E62E3" w:rsidP="00C86314">
      <w:pPr>
        <w:ind w:hanging="1080"/>
      </w:pPr>
    </w:p>
    <w:p w:rsidR="006E62E3" w:rsidRDefault="006E62E3" w:rsidP="00C86314">
      <w:pPr>
        <w:ind w:hanging="1080"/>
      </w:pPr>
    </w:p>
    <w:p w:rsidR="006E62E3" w:rsidRDefault="006E62E3" w:rsidP="00C86314">
      <w:pPr>
        <w:ind w:hanging="1080"/>
      </w:pPr>
    </w:p>
    <w:p w:rsidR="006E62E3" w:rsidRDefault="006E62E3" w:rsidP="00C86314">
      <w:pPr>
        <w:ind w:hanging="1080"/>
      </w:pPr>
    </w:p>
    <w:p w:rsidR="006E62E3" w:rsidRDefault="006E62E3" w:rsidP="00C86314">
      <w:pPr>
        <w:ind w:hanging="1080"/>
      </w:pPr>
      <w:r>
        <w:tab/>
      </w:r>
    </w:p>
    <w:p w:rsidR="006E62E3" w:rsidRDefault="006E62E3" w:rsidP="00C86314">
      <w:pPr>
        <w:ind w:hanging="1080"/>
      </w:pPr>
    </w:p>
    <w:p w:rsidR="006E62E3" w:rsidRDefault="006E62E3" w:rsidP="00C86314">
      <w:pPr>
        <w:ind w:hanging="1080"/>
      </w:pPr>
    </w:p>
    <w:p w:rsidR="0028139E" w:rsidRDefault="0028139E" w:rsidP="00C86314">
      <w:pPr>
        <w:ind w:hanging="1080"/>
      </w:pPr>
    </w:p>
    <w:p w:rsidR="0028139E" w:rsidRDefault="0028139E" w:rsidP="00C86314">
      <w:pPr>
        <w:ind w:hanging="1080"/>
      </w:pPr>
    </w:p>
    <w:p w:rsidR="0028139E" w:rsidRDefault="0028139E" w:rsidP="00C86314">
      <w:pPr>
        <w:ind w:hanging="1080"/>
      </w:pPr>
    </w:p>
    <w:p w:rsidR="0028139E" w:rsidRDefault="0028139E" w:rsidP="00C86314">
      <w:pPr>
        <w:ind w:hanging="1080"/>
      </w:pPr>
    </w:p>
    <w:p w:rsidR="006E62E3" w:rsidRDefault="006E62E3" w:rsidP="00C86314">
      <w:pPr>
        <w:ind w:hanging="1080"/>
      </w:pPr>
    </w:p>
    <w:p w:rsidR="00C86314" w:rsidRDefault="006E62E3" w:rsidP="0017346E">
      <w:pPr>
        <w:ind w:hanging="1080"/>
      </w:pPr>
      <w:r>
        <w:tab/>
      </w:r>
      <w:r w:rsidR="0028139E">
        <w:t xml:space="preserve">Reda </w:t>
      </w:r>
      <w:proofErr w:type="spellStart"/>
      <w:r w:rsidR="00C86314">
        <w:t>Dūdienė</w:t>
      </w:r>
      <w:proofErr w:type="spellEnd"/>
    </w:p>
    <w:p w:rsidR="0094690D" w:rsidRPr="00435A6F" w:rsidRDefault="0094690D" w:rsidP="0094690D">
      <w:pPr>
        <w:jc w:val="center"/>
        <w:rPr>
          <w:b/>
        </w:rPr>
      </w:pPr>
      <w:r w:rsidRPr="00435A6F">
        <w:rPr>
          <w:b/>
        </w:rPr>
        <w:lastRenderedPageBreak/>
        <w:t>ROKIŠKIO RAJONO SAVIVALDYBĖS TARYBOS SPRENDIMO PROJEKTO ,,DĖL ROKIŠKIO RAJONO SAVIVALDYBĖS 2017 METŲ  BIUDŽETO  VYKDYMO ATASKAITOS IR KONSOLIDUOTŲJŲ FINANSINIŲ ATASKAITŲ  RINKINIO TVIRTINIMO“ AIŠKINAMASIS RAŠTAS</w:t>
      </w:r>
    </w:p>
    <w:p w:rsidR="0094690D" w:rsidRPr="00435A6F" w:rsidRDefault="0094690D" w:rsidP="0094690D">
      <w:pPr>
        <w:ind w:left="1296" w:firstLine="1296"/>
        <w:jc w:val="center"/>
        <w:rPr>
          <w:b/>
        </w:rPr>
      </w:pPr>
    </w:p>
    <w:p w:rsidR="0094690D" w:rsidRPr="00435A6F" w:rsidRDefault="0094690D" w:rsidP="0094690D">
      <w:pPr>
        <w:jc w:val="center"/>
      </w:pPr>
    </w:p>
    <w:p w:rsidR="0094690D" w:rsidRPr="00435A6F" w:rsidRDefault="0094690D" w:rsidP="0094690D">
      <w:pPr>
        <w:ind w:firstLine="720"/>
        <w:jc w:val="both"/>
        <w:rPr>
          <w:b/>
          <w:bCs/>
        </w:rPr>
      </w:pPr>
      <w:r w:rsidRPr="00435A6F">
        <w:rPr>
          <w:b/>
        </w:rPr>
        <w:t xml:space="preserve">Parengto sprendimo projekto tikslai ir uždaviniai. </w:t>
      </w:r>
    </w:p>
    <w:p w:rsidR="0094690D" w:rsidRPr="00435A6F" w:rsidRDefault="0094690D" w:rsidP="0094690D">
      <w:pPr>
        <w:spacing w:line="276" w:lineRule="auto"/>
        <w:ind w:left="709"/>
        <w:jc w:val="both"/>
      </w:pPr>
      <w:r w:rsidRPr="00435A6F">
        <w:rPr>
          <w:color w:val="000000"/>
        </w:rPr>
        <w:t>Tarybos sprendimo projekto tikslas</w:t>
      </w:r>
      <w:r w:rsidRPr="00435A6F">
        <w:rPr>
          <w:color w:val="333333"/>
        </w:rPr>
        <w:t>-</w:t>
      </w:r>
      <w:r w:rsidRPr="00435A6F">
        <w:t xml:space="preserve"> patvirtinti Rokiškio rajono savivaldybės 2017 m. biudžeto vykdymo  ir konsoliduotųjų finansinių ataskaitų rinkinio ataskaitas. </w:t>
      </w:r>
    </w:p>
    <w:p w:rsidR="0094690D" w:rsidRPr="00435A6F" w:rsidRDefault="0094690D" w:rsidP="0094690D">
      <w:pPr>
        <w:ind w:firstLine="720"/>
        <w:jc w:val="both"/>
      </w:pPr>
      <w:r w:rsidRPr="00435A6F">
        <w:rPr>
          <w:b/>
          <w:bCs/>
        </w:rPr>
        <w:t xml:space="preserve">Šiuo metu esantis teisinis reglamentavimas. </w:t>
      </w:r>
      <w:r w:rsidRPr="00435A6F">
        <w:t>Sprendimo projektas yra parengtas vadovaujantis Lietuvos Respublikos vietos savivaldos įstatymo (</w:t>
      </w:r>
      <w:proofErr w:type="spellStart"/>
      <w:r w:rsidRPr="00435A6F">
        <w:t>Žin</w:t>
      </w:r>
      <w:proofErr w:type="spellEnd"/>
      <w:r w:rsidRPr="00435A6F">
        <w:t>., 1994, Nr. 55-1049; 2008, Nr. 113-4290) 16 straipsnio 2 dalies 15 punktu.</w:t>
      </w:r>
    </w:p>
    <w:p w:rsidR="0094690D" w:rsidRPr="00435A6F" w:rsidRDefault="0094690D" w:rsidP="0094690D">
      <w:pPr>
        <w:autoSpaceDE w:val="0"/>
        <w:autoSpaceDN w:val="0"/>
        <w:adjustRightInd w:val="0"/>
        <w:ind w:firstLine="720"/>
        <w:jc w:val="both"/>
      </w:pPr>
      <w:r w:rsidRPr="00435A6F">
        <w:rPr>
          <w:b/>
          <w:bCs/>
        </w:rPr>
        <w:t>Sprendimo projekto esmė.</w:t>
      </w:r>
      <w:r w:rsidRPr="00435A6F">
        <w:t xml:space="preserve"> </w:t>
      </w:r>
    </w:p>
    <w:p w:rsidR="0094690D" w:rsidRPr="00435A6F" w:rsidRDefault="0094690D" w:rsidP="0094690D">
      <w:pPr>
        <w:autoSpaceDE w:val="0"/>
        <w:autoSpaceDN w:val="0"/>
        <w:adjustRightInd w:val="0"/>
        <w:ind w:firstLine="720"/>
        <w:jc w:val="both"/>
      </w:pPr>
      <w:r w:rsidRPr="00435A6F">
        <w:t>Teikiama tvirtinti biudžeto vykdymo ataskaita ir KFAR ataskaita (aiškinamojo rašto priedas).</w:t>
      </w:r>
    </w:p>
    <w:p w:rsidR="0094690D" w:rsidRPr="00435A6F" w:rsidRDefault="0094690D" w:rsidP="0094690D">
      <w:pPr>
        <w:autoSpaceDE w:val="0"/>
        <w:autoSpaceDN w:val="0"/>
        <w:adjustRightInd w:val="0"/>
        <w:ind w:firstLine="720"/>
        <w:jc w:val="both"/>
        <w:rPr>
          <w:b/>
        </w:rPr>
      </w:pPr>
      <w:r w:rsidRPr="00435A6F">
        <w:rPr>
          <w:b/>
        </w:rPr>
        <w:t xml:space="preserve">Galimos pasekmės, priėmus siūlomą tarybos sprendimo projektą: </w:t>
      </w:r>
    </w:p>
    <w:p w:rsidR="0094690D" w:rsidRPr="00435A6F" w:rsidRDefault="0094690D" w:rsidP="0094690D">
      <w:pPr>
        <w:autoSpaceDE w:val="0"/>
        <w:autoSpaceDN w:val="0"/>
        <w:adjustRightInd w:val="0"/>
        <w:ind w:firstLine="720"/>
        <w:jc w:val="both"/>
        <w:rPr>
          <w:b/>
        </w:rPr>
      </w:pPr>
      <w:r w:rsidRPr="00435A6F">
        <w:rPr>
          <w:b/>
        </w:rPr>
        <w:t>neigiamos: n</w:t>
      </w:r>
      <w:r w:rsidRPr="00435A6F">
        <w:t>eigiamų pasekmių nenumatoma;</w:t>
      </w:r>
    </w:p>
    <w:p w:rsidR="0094690D" w:rsidRPr="00435A6F" w:rsidRDefault="0094690D" w:rsidP="0094690D">
      <w:pPr>
        <w:autoSpaceDE w:val="0"/>
        <w:autoSpaceDN w:val="0"/>
        <w:adjustRightInd w:val="0"/>
        <w:ind w:firstLine="720"/>
        <w:jc w:val="both"/>
        <w:rPr>
          <w:b/>
        </w:rPr>
      </w:pPr>
      <w:r w:rsidRPr="00435A6F">
        <w:rPr>
          <w:b/>
        </w:rPr>
        <w:t>teigiamos</w:t>
      </w:r>
      <w:r w:rsidRPr="00435A6F">
        <w:t>: bus galima susipažinti su 2017 metų finansiniais  rodikliais.</w:t>
      </w:r>
    </w:p>
    <w:p w:rsidR="0094690D" w:rsidRPr="00435A6F" w:rsidRDefault="0094690D" w:rsidP="0094690D">
      <w:pPr>
        <w:ind w:firstLine="720"/>
        <w:jc w:val="both"/>
        <w:rPr>
          <w:b/>
        </w:rPr>
      </w:pPr>
      <w:r w:rsidRPr="00435A6F">
        <w:rPr>
          <w:b/>
        </w:rPr>
        <w:t>Kokia sprendimo nauda Rokiškio rajono gyventojams.</w:t>
      </w:r>
    </w:p>
    <w:p w:rsidR="0094690D" w:rsidRPr="00435A6F" w:rsidRDefault="0094690D" w:rsidP="0094690D">
      <w:pPr>
        <w:ind w:firstLine="720"/>
        <w:jc w:val="both"/>
        <w:rPr>
          <w:b/>
        </w:rPr>
      </w:pPr>
      <w:r w:rsidRPr="00435A6F">
        <w:t xml:space="preserve">Sprendimas bus patalpintas savivaldybės </w:t>
      </w:r>
      <w:r>
        <w:t>interneto</w:t>
      </w:r>
      <w:r w:rsidRPr="00435A6F">
        <w:t xml:space="preserve"> svetainėje ir visi rajono gyventojai galės susipažinti su ataskaita. Taip pat papildomoje medžiagoje yra pateikti atskirų įstaig</w:t>
      </w:r>
      <w:r>
        <w:t>ų</w:t>
      </w:r>
      <w:r w:rsidRPr="00435A6F">
        <w:t xml:space="preserve"> rodikliai. Galima bus sužinoti, kiek vaikų lanko vieną ar kitą darželį, koks lankomumas, kokią dalį lėšų dengia tėvai ir kt. Taip pat ir atitinkamus rodiklius bendro lavinimo mokyklose bei neformalaus švietimo įstaigose. Bus galima susipažinti su kultūros įstaigų veikla: kiek suorganizuota renginių, kiek kolektyvų yra atskiruose kultūros namuose, kiek uždirbta lėšų. Taip pat pateikiami duomenys apie socialinę situaciją savivaldybėje: kokias pašalpas ir kiek gauna rajono gyventojai, kiek vaikų yra, kiek rizikos šeimų. Rodikliai palyginami su 2016 m. </w:t>
      </w:r>
    </w:p>
    <w:p w:rsidR="0094690D" w:rsidRPr="00435A6F" w:rsidRDefault="0094690D" w:rsidP="0094690D">
      <w:pPr>
        <w:ind w:firstLine="720"/>
        <w:jc w:val="both"/>
        <w:rPr>
          <w:b/>
        </w:rPr>
      </w:pPr>
      <w:r w:rsidRPr="00435A6F">
        <w:rPr>
          <w:b/>
          <w:bCs/>
        </w:rPr>
        <w:t>Finansavimo šaltiniai ir lėšų poreikis</w:t>
      </w:r>
      <w:r w:rsidRPr="00435A6F">
        <w:t>: nėra.</w:t>
      </w:r>
    </w:p>
    <w:p w:rsidR="0094690D" w:rsidRPr="00435A6F" w:rsidRDefault="0094690D" w:rsidP="0094690D">
      <w:pPr>
        <w:ind w:firstLine="720"/>
        <w:jc w:val="both"/>
        <w:rPr>
          <w:b/>
        </w:rPr>
      </w:pPr>
      <w:r w:rsidRPr="00435A6F">
        <w:rPr>
          <w:b/>
          <w:bCs/>
          <w:color w:val="000000"/>
        </w:rPr>
        <w:t>Suderinamumas su Lietuvos Respublikos galiojančiais teisės norminiais aktais.</w:t>
      </w:r>
      <w:r w:rsidRPr="00435A6F">
        <w:rPr>
          <w:b/>
        </w:rPr>
        <w:t xml:space="preserve"> </w:t>
      </w:r>
      <w:r w:rsidRPr="00435A6F">
        <w:rPr>
          <w:color w:val="000000"/>
        </w:rPr>
        <w:t>Projektas neprieštarauja galiojantiems teisės aktams.</w:t>
      </w:r>
    </w:p>
    <w:p w:rsidR="0094690D" w:rsidRPr="00435A6F" w:rsidRDefault="0094690D" w:rsidP="0094690D">
      <w:pPr>
        <w:ind w:firstLine="720"/>
        <w:jc w:val="both"/>
        <w:rPr>
          <w:b/>
        </w:rPr>
      </w:pPr>
      <w:r w:rsidRPr="00435A6F">
        <w:rPr>
          <w:b/>
        </w:rPr>
        <w:t xml:space="preserve">Antikorupcinis vertinimas. </w:t>
      </w:r>
      <w:r w:rsidRPr="00435A6F">
        <w:t>Teisės akte nenumatoma reguliuoti visuomeninių santykių, susijusių su LR korupcijos prevencijos įstatymo 8 straipsnio 1 dalyje numatytais veiksniais, todėl teisės aktas nevertintinas antikorupciniu požiūriu.</w:t>
      </w:r>
    </w:p>
    <w:p w:rsidR="0094690D" w:rsidRPr="00435A6F" w:rsidRDefault="0094690D" w:rsidP="0094690D"/>
    <w:p w:rsidR="0094690D" w:rsidRPr="00435A6F" w:rsidRDefault="0094690D" w:rsidP="0094690D">
      <w:pPr>
        <w:rPr>
          <w:b/>
        </w:rPr>
      </w:pPr>
    </w:p>
    <w:p w:rsidR="0094690D" w:rsidRPr="00435A6F" w:rsidRDefault="0094690D" w:rsidP="0094690D">
      <w:r w:rsidRPr="00435A6F">
        <w:t>Finansų  skyriaus vedėja</w:t>
      </w:r>
      <w:r w:rsidRPr="00435A6F">
        <w:tab/>
      </w:r>
      <w:r w:rsidRPr="00435A6F">
        <w:tab/>
      </w:r>
      <w:r w:rsidRPr="00435A6F">
        <w:tab/>
      </w:r>
      <w:r w:rsidRPr="00435A6F">
        <w:tab/>
        <w:t xml:space="preserve">Reda </w:t>
      </w:r>
      <w:proofErr w:type="spellStart"/>
      <w:r w:rsidRPr="00435A6F">
        <w:t>Dūdienė</w:t>
      </w:r>
      <w:proofErr w:type="spellEnd"/>
    </w:p>
    <w:p w:rsidR="0094690D" w:rsidRPr="00435A6F" w:rsidRDefault="0094690D" w:rsidP="0094690D">
      <w:pPr>
        <w:rPr>
          <w:b/>
        </w:rPr>
      </w:pPr>
    </w:p>
    <w:p w:rsidR="0094690D" w:rsidRPr="00435A6F" w:rsidRDefault="0094690D" w:rsidP="0094690D">
      <w:pPr>
        <w:rPr>
          <w:b/>
        </w:rPr>
      </w:pPr>
    </w:p>
    <w:p w:rsidR="0094690D" w:rsidRPr="00435A6F" w:rsidRDefault="0094690D" w:rsidP="0094690D">
      <w:pPr>
        <w:rPr>
          <w:b/>
        </w:rPr>
      </w:pPr>
    </w:p>
    <w:p w:rsidR="0094690D" w:rsidRPr="00435A6F" w:rsidRDefault="0094690D" w:rsidP="0094690D">
      <w:pPr>
        <w:rPr>
          <w:b/>
        </w:rPr>
      </w:pPr>
    </w:p>
    <w:p w:rsidR="0094690D" w:rsidRPr="00435A6F" w:rsidRDefault="0094690D" w:rsidP="0094690D">
      <w:pPr>
        <w:rPr>
          <w:b/>
        </w:rPr>
      </w:pPr>
    </w:p>
    <w:p w:rsidR="0094690D" w:rsidRPr="00435A6F" w:rsidRDefault="0094690D" w:rsidP="0094690D">
      <w:pPr>
        <w:rPr>
          <w:b/>
        </w:rPr>
      </w:pPr>
    </w:p>
    <w:p w:rsidR="0094690D" w:rsidRPr="00435A6F" w:rsidRDefault="0094690D" w:rsidP="0094690D">
      <w:pPr>
        <w:rPr>
          <w:b/>
        </w:rPr>
      </w:pPr>
    </w:p>
    <w:p w:rsidR="0094690D" w:rsidRPr="00435A6F" w:rsidRDefault="0094690D" w:rsidP="0094690D">
      <w:pPr>
        <w:rPr>
          <w:b/>
        </w:rPr>
      </w:pPr>
    </w:p>
    <w:p w:rsidR="0094690D" w:rsidRPr="00435A6F" w:rsidRDefault="0094690D" w:rsidP="0094690D">
      <w:pPr>
        <w:rPr>
          <w:b/>
        </w:rPr>
      </w:pPr>
    </w:p>
    <w:p w:rsidR="0094690D" w:rsidRPr="00435A6F" w:rsidRDefault="0094690D" w:rsidP="0094690D">
      <w:pPr>
        <w:rPr>
          <w:b/>
        </w:rPr>
      </w:pPr>
    </w:p>
    <w:p w:rsidR="0094690D" w:rsidRPr="00435A6F" w:rsidRDefault="0094690D" w:rsidP="0094690D">
      <w:pPr>
        <w:rPr>
          <w:b/>
        </w:rPr>
      </w:pPr>
    </w:p>
    <w:p w:rsidR="0094690D" w:rsidRPr="00435A6F" w:rsidRDefault="0094690D" w:rsidP="0094690D">
      <w:pPr>
        <w:rPr>
          <w:b/>
        </w:rPr>
      </w:pPr>
    </w:p>
    <w:p w:rsidR="0094690D" w:rsidRPr="00435A6F" w:rsidRDefault="0094690D" w:rsidP="0094690D">
      <w:pPr>
        <w:rPr>
          <w:b/>
        </w:rPr>
      </w:pPr>
    </w:p>
    <w:p w:rsidR="0094690D" w:rsidRPr="00435A6F" w:rsidRDefault="0094690D" w:rsidP="0094690D">
      <w:pPr>
        <w:rPr>
          <w:b/>
        </w:rPr>
      </w:pPr>
    </w:p>
    <w:p w:rsidR="0094690D" w:rsidRPr="00435A6F" w:rsidRDefault="0094690D" w:rsidP="0094690D">
      <w:pPr>
        <w:rPr>
          <w:b/>
        </w:rPr>
      </w:pPr>
    </w:p>
    <w:p w:rsidR="0094690D" w:rsidRPr="00435A6F" w:rsidRDefault="0094690D" w:rsidP="0094690D">
      <w:pPr>
        <w:rPr>
          <w:b/>
        </w:rPr>
      </w:pPr>
    </w:p>
    <w:p w:rsidR="0094690D" w:rsidRPr="00435A6F" w:rsidRDefault="0094690D" w:rsidP="0094690D">
      <w:pPr>
        <w:jc w:val="center"/>
        <w:rPr>
          <w:b/>
        </w:rPr>
      </w:pPr>
      <w:r w:rsidRPr="00435A6F">
        <w:rPr>
          <w:b/>
        </w:rPr>
        <w:t>AIŠKINAMOJO RAŠTO PRIEDAS</w:t>
      </w:r>
    </w:p>
    <w:p w:rsidR="0094690D" w:rsidRPr="00435A6F" w:rsidRDefault="0094690D" w:rsidP="0094690D">
      <w:pPr>
        <w:rPr>
          <w:b/>
        </w:rPr>
      </w:pPr>
    </w:p>
    <w:p w:rsidR="0094690D" w:rsidRPr="00435A6F" w:rsidRDefault="0094690D" w:rsidP="0094690D">
      <w:pPr>
        <w:rPr>
          <w:b/>
        </w:rPr>
      </w:pPr>
      <w:r w:rsidRPr="00435A6F">
        <w:rPr>
          <w:b/>
        </w:rPr>
        <w:tab/>
        <w:t>1. Biudžeto vykdymo ataskaita</w:t>
      </w:r>
    </w:p>
    <w:p w:rsidR="0094690D" w:rsidRPr="00435A6F" w:rsidRDefault="0094690D" w:rsidP="0094690D">
      <w:pPr>
        <w:jc w:val="both"/>
        <w:rPr>
          <w:b/>
        </w:rPr>
      </w:pPr>
      <w:r w:rsidRPr="00435A6F">
        <w:rPr>
          <w:b/>
        </w:rPr>
        <w:tab/>
        <w:t>PAJAMOS</w:t>
      </w:r>
    </w:p>
    <w:p w:rsidR="0094690D" w:rsidRDefault="0094690D" w:rsidP="0094690D">
      <w:pPr>
        <w:pStyle w:val="Pavadinimas"/>
        <w:ind w:hanging="851"/>
        <w:jc w:val="both"/>
      </w:pPr>
      <w:r w:rsidRPr="00435A6F">
        <w:rPr>
          <w:b/>
        </w:rPr>
        <w:tab/>
      </w:r>
      <w:r w:rsidRPr="00435A6F">
        <w:rPr>
          <w:b/>
        </w:rPr>
        <w:tab/>
      </w:r>
      <w:r w:rsidRPr="00435A6F">
        <w:t xml:space="preserve">Rokiškio rajono savivaldybės  patvirtintas 2017 metų biudžeto pajamų  planas su dotacijomis sudarė </w:t>
      </w:r>
      <w:r w:rsidRPr="00435A6F">
        <w:rPr>
          <w:b/>
        </w:rPr>
        <w:t xml:space="preserve">26 296,6 tūkst. </w:t>
      </w:r>
      <w:proofErr w:type="spellStart"/>
      <w:r w:rsidRPr="00435A6F">
        <w:rPr>
          <w:b/>
        </w:rPr>
        <w:t>Eur</w:t>
      </w:r>
      <w:proofErr w:type="spellEnd"/>
      <w:r w:rsidRPr="00435A6F">
        <w:t xml:space="preserve">. Per metus  biudžeto pajamos buvo tikslintos  6 kartus ir metų pabaigoje  sudarė </w:t>
      </w:r>
      <w:r w:rsidRPr="00435A6F">
        <w:rPr>
          <w:b/>
        </w:rPr>
        <w:t xml:space="preserve">29 365,4 tūkst. </w:t>
      </w:r>
      <w:proofErr w:type="spellStart"/>
      <w:r w:rsidRPr="00435A6F">
        <w:rPr>
          <w:b/>
        </w:rPr>
        <w:t>Eur</w:t>
      </w:r>
      <w:proofErr w:type="spellEnd"/>
      <w:r w:rsidRPr="00435A6F">
        <w:t>. Planas padidintas 3 068,8 tūkst.</w:t>
      </w:r>
      <w:r>
        <w:t xml:space="preserve"> </w:t>
      </w:r>
      <w:proofErr w:type="spellStart"/>
      <w:r w:rsidRPr="00435A6F">
        <w:t>Eur</w:t>
      </w:r>
      <w:proofErr w:type="spellEnd"/>
      <w:r w:rsidRPr="00435A6F">
        <w:t xml:space="preserve">.  Gauta pajamų 29 736,2 tūkst. </w:t>
      </w:r>
      <w:proofErr w:type="spellStart"/>
      <w:r w:rsidRPr="00435A6F">
        <w:t>Eur</w:t>
      </w:r>
      <w:proofErr w:type="spellEnd"/>
      <w:r w:rsidRPr="00435A6F">
        <w:t>, t.</w:t>
      </w:r>
      <w:r>
        <w:t xml:space="preserve"> </w:t>
      </w:r>
      <w:r w:rsidRPr="00435A6F">
        <w:t xml:space="preserve">y. metinis pajamų planas įvykdytas 101,3 proc.. Į rajono biudžetą gauta 370,8 tūkst. </w:t>
      </w:r>
      <w:proofErr w:type="spellStart"/>
      <w:r w:rsidRPr="00435A6F">
        <w:t>Eur</w:t>
      </w:r>
      <w:proofErr w:type="spellEnd"/>
      <w:r w:rsidRPr="00435A6F">
        <w:t xml:space="preserve"> daugiau  planuotų pajamų.</w:t>
      </w:r>
    </w:p>
    <w:p w:rsidR="0094690D" w:rsidRDefault="0094690D" w:rsidP="0094690D">
      <w:pPr>
        <w:pStyle w:val="Pavadinimas"/>
        <w:ind w:hanging="851"/>
        <w:jc w:val="both"/>
      </w:pPr>
      <w:r>
        <w:tab/>
      </w:r>
      <w:r>
        <w:tab/>
        <w:t xml:space="preserve">Gauta </w:t>
      </w:r>
      <w:r w:rsidRPr="00435A6F">
        <w:t>13 992,5 tūkst.</w:t>
      </w:r>
      <w:r>
        <w:t xml:space="preserve"> </w:t>
      </w:r>
      <w:proofErr w:type="spellStart"/>
      <w:r w:rsidRPr="00435A6F">
        <w:t>Eur</w:t>
      </w:r>
      <w:proofErr w:type="spellEnd"/>
      <w:r>
        <w:t xml:space="preserve"> mokesčių</w:t>
      </w:r>
      <w:r w:rsidRPr="00435A6F">
        <w:t>. Planas įvykdytas 103,3 proc., t.</w:t>
      </w:r>
      <w:r>
        <w:t xml:space="preserve"> </w:t>
      </w:r>
      <w:r w:rsidRPr="00435A6F">
        <w:t xml:space="preserve">y. gauta 446,2 tūkst. </w:t>
      </w:r>
      <w:proofErr w:type="spellStart"/>
      <w:r w:rsidRPr="00435A6F">
        <w:t>Eur</w:t>
      </w:r>
      <w:proofErr w:type="spellEnd"/>
      <w:r w:rsidRPr="00435A6F">
        <w:t xml:space="preserve"> daugiau planuotų mokesčių.</w:t>
      </w:r>
    </w:p>
    <w:p w:rsidR="0094690D" w:rsidRDefault="0094690D" w:rsidP="0094690D">
      <w:pPr>
        <w:pStyle w:val="Pavadinimas"/>
        <w:ind w:hanging="851"/>
        <w:jc w:val="both"/>
      </w:pPr>
      <w:r>
        <w:tab/>
      </w:r>
      <w:r>
        <w:tab/>
      </w:r>
      <w:r w:rsidRPr="00435A6F">
        <w:t>Iš valstybės biudžeto dotacijų  gauta 14 092,3 tūkst.</w:t>
      </w:r>
      <w:r>
        <w:t xml:space="preserve"> </w:t>
      </w:r>
      <w:proofErr w:type="spellStart"/>
      <w:r w:rsidRPr="00435A6F">
        <w:t>Eur</w:t>
      </w:r>
      <w:proofErr w:type="spellEnd"/>
      <w:r w:rsidRPr="00435A6F">
        <w:t>. Nepanaudota 58,3tūkst.Eur (parama mirties atveju , parama mokiniams ir soc.</w:t>
      </w:r>
      <w:r>
        <w:t xml:space="preserve"> </w:t>
      </w:r>
      <w:r w:rsidRPr="00435A6F">
        <w:t>paslaugos).</w:t>
      </w:r>
    </w:p>
    <w:p w:rsidR="0094690D" w:rsidRDefault="0094690D" w:rsidP="0094690D">
      <w:pPr>
        <w:pStyle w:val="Pavadinimas"/>
        <w:ind w:hanging="851"/>
        <w:jc w:val="both"/>
      </w:pPr>
      <w:r>
        <w:tab/>
      </w:r>
      <w:r>
        <w:tab/>
      </w:r>
      <w:r w:rsidRPr="00435A6F">
        <w:t>Kitų pajamų gauta 1 635,5 tūkst.</w:t>
      </w:r>
      <w:r>
        <w:t xml:space="preserve"> </w:t>
      </w:r>
      <w:proofErr w:type="spellStart"/>
      <w:r w:rsidRPr="00435A6F">
        <w:t>Eur</w:t>
      </w:r>
      <w:proofErr w:type="spellEnd"/>
      <w:r w:rsidRPr="00435A6F">
        <w:t xml:space="preserve">. Gauta 20,5 </w:t>
      </w:r>
      <w:proofErr w:type="spellStart"/>
      <w:r w:rsidRPr="00435A6F">
        <w:t>tūkst</w:t>
      </w:r>
      <w:proofErr w:type="spellEnd"/>
      <w:r w:rsidRPr="00435A6F">
        <w:t>,</w:t>
      </w:r>
      <w:r>
        <w:t xml:space="preserve"> </w:t>
      </w:r>
      <w:proofErr w:type="spellStart"/>
      <w:r w:rsidRPr="00435A6F">
        <w:t>Eur</w:t>
      </w:r>
      <w:proofErr w:type="spellEnd"/>
      <w:r w:rsidRPr="00435A6F">
        <w:t xml:space="preserve"> mažiau nei planuota, arba planas įvykdytas 98,8 proc. Šių pajamų negavimą lėmė biudžetinių įstaigų pajamų už teikiamas paslaugas plano nevykdymas. Planuota surinkti 1107,3 tūkst.</w:t>
      </w:r>
      <w:r>
        <w:t xml:space="preserve"> </w:t>
      </w:r>
      <w:proofErr w:type="spellStart"/>
      <w:r w:rsidRPr="00435A6F">
        <w:t>Eur</w:t>
      </w:r>
      <w:proofErr w:type="spellEnd"/>
      <w:r w:rsidRPr="00435A6F">
        <w:t>, gauta 1061 tūkst.</w:t>
      </w:r>
      <w:r>
        <w:t xml:space="preserve"> </w:t>
      </w:r>
      <w:proofErr w:type="spellStart"/>
      <w:r w:rsidRPr="00435A6F">
        <w:t>Eur</w:t>
      </w:r>
      <w:proofErr w:type="spellEnd"/>
      <w:r w:rsidRPr="00435A6F">
        <w:t>. Daugiau nei planuota gauta  įmokų už išlaikymą švietimo,</w:t>
      </w:r>
      <w:r>
        <w:t xml:space="preserve"> </w:t>
      </w:r>
      <w:r w:rsidRPr="00435A6F">
        <w:t xml:space="preserve">socialinės apsaugos ir kitose įstaigose, nesurinkta pajamų už patalpų nuomą ir atsitiktines paslaugas. </w:t>
      </w:r>
    </w:p>
    <w:p w:rsidR="0094690D" w:rsidRDefault="0094690D" w:rsidP="0094690D">
      <w:pPr>
        <w:pStyle w:val="Pavadinimas"/>
        <w:ind w:hanging="851"/>
        <w:jc w:val="both"/>
      </w:pPr>
      <w:r>
        <w:tab/>
      </w:r>
      <w:r>
        <w:tab/>
      </w:r>
      <w:r w:rsidRPr="00435A6F">
        <w:t xml:space="preserve">2017 metais iš bankų nesiskolinome.           </w:t>
      </w:r>
    </w:p>
    <w:p w:rsidR="0094690D" w:rsidRPr="00435A6F" w:rsidRDefault="0094690D" w:rsidP="0094690D">
      <w:pPr>
        <w:pStyle w:val="Pavadinimas"/>
        <w:ind w:hanging="851"/>
        <w:jc w:val="both"/>
      </w:pPr>
      <w:r>
        <w:tab/>
      </w:r>
      <w:r>
        <w:tab/>
      </w:r>
      <w:r w:rsidRPr="00435A6F">
        <w:t>Biudžeto pajamų struktūrą matome 1 diagramoje.</w:t>
      </w:r>
    </w:p>
    <w:p w:rsidR="0094690D" w:rsidRPr="00435A6F" w:rsidRDefault="0094690D" w:rsidP="0094690D">
      <w:pPr>
        <w:pStyle w:val="Pavadinimas"/>
        <w:jc w:val="left"/>
      </w:pPr>
    </w:p>
    <w:p w:rsidR="0094690D" w:rsidRPr="00435A6F" w:rsidRDefault="0094690D" w:rsidP="0094690D">
      <w:pPr>
        <w:pStyle w:val="Pavadinimas"/>
        <w:jc w:val="left"/>
      </w:pPr>
      <w:r w:rsidRPr="00435A6F">
        <w:t xml:space="preserve">              </w:t>
      </w:r>
      <w:r w:rsidRPr="00435A6F">
        <w:rPr>
          <w:b/>
        </w:rPr>
        <w:t>PAJAMŲ STRUKTŪRA 2017 M.</w:t>
      </w:r>
      <w:r w:rsidRPr="00435A6F">
        <w:t xml:space="preserve">                                      1 diagrama </w:t>
      </w:r>
      <w:r>
        <w:rPr>
          <w:noProof/>
          <w:lang w:val="en-GB" w:eastAsia="en-GB"/>
        </w:rPr>
        <w:drawing>
          <wp:inline distT="0" distB="0" distL="0" distR="0">
            <wp:extent cx="4572000" cy="2743200"/>
            <wp:effectExtent l="0" t="0" r="0" b="0"/>
            <wp:docPr id="2" name="Diagrama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690D" w:rsidRPr="00435A6F" w:rsidRDefault="0094690D" w:rsidP="0094690D">
      <w:pPr>
        <w:pStyle w:val="Pavadinimas"/>
        <w:jc w:val="left"/>
      </w:pPr>
      <w:r>
        <w:tab/>
      </w:r>
      <w:r w:rsidRPr="00435A6F">
        <w:t>Kaip matyti iš diagramos, tiek moke</w:t>
      </w:r>
      <w:r>
        <w:t>s</w:t>
      </w:r>
      <w:r w:rsidRPr="00435A6F">
        <w:t>čiai į rajono biudžetą , tiek dotacija iš valstybės biudžeto pasiskirsto</w:t>
      </w:r>
      <w:r>
        <w:t>ma</w:t>
      </w:r>
      <w:r w:rsidRPr="00435A6F">
        <w:t xml:space="preserve"> beveik tolygiai</w:t>
      </w:r>
      <w:r>
        <w:t xml:space="preserve"> – </w:t>
      </w:r>
      <w:r w:rsidRPr="00435A6F">
        <w:t>47 ir 47,4 proc.. Kitos pajamos užima nedidelę dalį</w:t>
      </w:r>
      <w:r>
        <w:t xml:space="preserve"> – </w:t>
      </w:r>
      <w:r w:rsidRPr="00435A6F">
        <w:t>5,6 proc.</w:t>
      </w:r>
    </w:p>
    <w:p w:rsidR="0094690D" w:rsidRPr="00435A6F" w:rsidRDefault="0094690D" w:rsidP="0094690D">
      <w:pPr>
        <w:pStyle w:val="Pavadinimas"/>
        <w:jc w:val="left"/>
        <w:rPr>
          <w:b/>
        </w:rPr>
      </w:pPr>
      <w:r>
        <w:tab/>
      </w:r>
      <w:r w:rsidRPr="00435A6F">
        <w:t>Dotacijos iš valstybės biudžeto skirtos:</w:t>
      </w:r>
    </w:p>
    <w:p w:rsidR="0094690D" w:rsidRPr="00435A6F" w:rsidRDefault="0094690D" w:rsidP="0094690D">
      <w:r>
        <w:tab/>
      </w:r>
      <w:r w:rsidRPr="00435A6F">
        <w:t>- valstybės funkcijoms vykdyti,</w:t>
      </w:r>
    </w:p>
    <w:p w:rsidR="0094690D" w:rsidRPr="00435A6F" w:rsidRDefault="0094690D" w:rsidP="0094690D">
      <w:r>
        <w:tab/>
      </w:r>
      <w:r w:rsidRPr="00435A6F">
        <w:t>- mokinio krepšeliui ,</w:t>
      </w:r>
    </w:p>
    <w:p w:rsidR="0094690D" w:rsidRPr="00435A6F" w:rsidRDefault="0094690D" w:rsidP="0094690D">
      <w:r>
        <w:tab/>
      </w:r>
      <w:r w:rsidRPr="00435A6F">
        <w:t>- bendrosios dotacijos kompensacijai,</w:t>
      </w:r>
    </w:p>
    <w:p w:rsidR="0094690D" w:rsidRPr="00435A6F" w:rsidRDefault="0094690D" w:rsidP="0094690D">
      <w:r>
        <w:tab/>
      </w:r>
      <w:r w:rsidRPr="00435A6F">
        <w:t>- valstybės investicijų programai,</w:t>
      </w:r>
    </w:p>
    <w:p w:rsidR="0094690D" w:rsidRPr="00435A6F" w:rsidRDefault="0094690D" w:rsidP="0094690D">
      <w:r>
        <w:tab/>
      </w:r>
      <w:r w:rsidRPr="00435A6F">
        <w:t xml:space="preserve">- kelių plėtros ir priežiūros programai. </w:t>
      </w:r>
    </w:p>
    <w:p w:rsidR="0094690D" w:rsidRPr="00435A6F" w:rsidRDefault="0094690D" w:rsidP="0094690D">
      <w:r>
        <w:tab/>
      </w:r>
      <w:r w:rsidRPr="00435A6F">
        <w:rPr>
          <w:b/>
        </w:rPr>
        <w:t>Mokesčiai</w:t>
      </w:r>
      <w:r w:rsidRPr="00435A6F">
        <w:t xml:space="preserve"> sudaro 47 proc. visų pajamų .</w:t>
      </w:r>
      <w:r>
        <w:t xml:space="preserve">Palyginti </w:t>
      </w:r>
      <w:r w:rsidRPr="00435A6F">
        <w:t xml:space="preserve">su </w:t>
      </w:r>
      <w:r>
        <w:t>praėjusiais</w:t>
      </w:r>
      <w:r w:rsidRPr="00435A6F">
        <w:t xml:space="preserve"> metais</w:t>
      </w:r>
      <w:r>
        <w:t>,</w:t>
      </w:r>
      <w:r w:rsidRPr="00435A6F">
        <w:t xml:space="preserve"> mokesčių dalis bendroje pajamų dalyje išaugo 2,4 punkto (2016</w:t>
      </w:r>
      <w:r>
        <w:t xml:space="preserve"> </w:t>
      </w:r>
      <w:proofErr w:type="spellStart"/>
      <w:r w:rsidRPr="00435A6F">
        <w:t>m.sudarė</w:t>
      </w:r>
      <w:proofErr w:type="spellEnd"/>
      <w:r w:rsidRPr="00435A6F">
        <w:t xml:space="preserve"> 44,6proc.). </w:t>
      </w:r>
    </w:p>
    <w:p w:rsidR="0094690D" w:rsidRPr="00435A6F" w:rsidRDefault="0094690D" w:rsidP="0094690D">
      <w:pPr>
        <w:jc w:val="both"/>
      </w:pPr>
      <w:r>
        <w:lastRenderedPageBreak/>
        <w:tab/>
      </w:r>
      <w:r w:rsidRPr="00435A6F">
        <w:t>Didžiąją dalį mokesčių – net 93,5 proc.</w:t>
      </w:r>
      <w:r>
        <w:t xml:space="preserve"> – </w:t>
      </w:r>
      <w:r w:rsidRPr="00435A6F">
        <w:t xml:space="preserve">sudaro </w:t>
      </w:r>
      <w:r w:rsidRPr="00435A6F">
        <w:rPr>
          <w:b/>
          <w:i/>
        </w:rPr>
        <w:t>gyventojų  pajamų mokestis</w:t>
      </w:r>
      <w:r w:rsidRPr="00435A6F">
        <w:rPr>
          <w:b/>
        </w:rPr>
        <w:t xml:space="preserve"> (GPM).</w:t>
      </w:r>
      <w:r w:rsidRPr="00435A6F">
        <w:t xml:space="preserve">  </w:t>
      </w:r>
      <w:r>
        <w:tab/>
      </w:r>
      <w:r w:rsidRPr="00435A6F">
        <w:t>Gauta</w:t>
      </w:r>
      <w:r>
        <w:t xml:space="preserve"> </w:t>
      </w:r>
      <w:r w:rsidRPr="00435A6F">
        <w:t>13089,3 tūkst.</w:t>
      </w:r>
      <w:r>
        <w:t xml:space="preserve"> </w:t>
      </w:r>
      <w:proofErr w:type="spellStart"/>
      <w:r w:rsidRPr="00435A6F">
        <w:t>Eur</w:t>
      </w:r>
      <w:proofErr w:type="spellEnd"/>
      <w:r w:rsidRPr="00435A6F">
        <w:t>, planinė užduotis įvykdyta 103,5 proc.</w:t>
      </w:r>
      <w:r>
        <w:t>,</w:t>
      </w:r>
      <w:r w:rsidRPr="00435A6F">
        <w:t xml:space="preserve"> arba gauta 439,3 tūkst. </w:t>
      </w:r>
      <w:proofErr w:type="spellStart"/>
      <w:r w:rsidRPr="00435A6F">
        <w:t>Eur</w:t>
      </w:r>
      <w:proofErr w:type="spellEnd"/>
      <w:r w:rsidRPr="00435A6F">
        <w:t xml:space="preserve"> daugiau nei planuota. </w:t>
      </w:r>
    </w:p>
    <w:p w:rsidR="0094690D" w:rsidRPr="00435A6F" w:rsidRDefault="0094690D" w:rsidP="0094690D">
      <w:pPr>
        <w:jc w:val="both"/>
      </w:pPr>
      <w:r>
        <w:rPr>
          <w:b/>
          <w:i/>
        </w:rPr>
        <w:tab/>
      </w:r>
      <w:r w:rsidRPr="00435A6F">
        <w:rPr>
          <w:b/>
          <w:i/>
        </w:rPr>
        <w:t>Žemės mokesčio</w:t>
      </w:r>
      <w:r w:rsidRPr="00435A6F">
        <w:t xml:space="preserve"> gauta 2017 m. gauta 486,3 tūkst.</w:t>
      </w:r>
      <w:r>
        <w:t xml:space="preserve"> </w:t>
      </w:r>
      <w:proofErr w:type="spellStart"/>
      <w:r w:rsidRPr="00435A6F">
        <w:t>Eur</w:t>
      </w:r>
      <w:proofErr w:type="spellEnd"/>
      <w:r w:rsidRPr="00435A6F">
        <w:t xml:space="preserve">. Net 93,6 </w:t>
      </w:r>
      <w:r>
        <w:t>proc.</w:t>
      </w:r>
      <w:r w:rsidRPr="00435A6F">
        <w:t xml:space="preserve"> visų šio mokesčio mokėtojų yra fiziniai asmenys. 21,7 proc. visų mokėtojų yra deklaravę gyvenamąją vietą kitose savivaldybėse. Visų mokėtojų 2017 metų žemės mokesčio nepriemoka už 2017</w:t>
      </w:r>
      <w:r>
        <w:t xml:space="preserve"> </w:t>
      </w:r>
      <w:r w:rsidRPr="00435A6F">
        <w:t>metus sudaro 59,8 tūkst.</w:t>
      </w:r>
      <w:r>
        <w:t xml:space="preserve"> </w:t>
      </w:r>
      <w:proofErr w:type="spellStart"/>
      <w:r w:rsidRPr="00435A6F">
        <w:t>Eur</w:t>
      </w:r>
      <w:proofErr w:type="spellEnd"/>
      <w:r w:rsidRPr="00435A6F">
        <w:t>.</w:t>
      </w:r>
    </w:p>
    <w:p w:rsidR="0094690D" w:rsidRPr="00435A6F" w:rsidRDefault="0094690D" w:rsidP="0094690D">
      <w:pPr>
        <w:jc w:val="both"/>
      </w:pPr>
      <w:r>
        <w:rPr>
          <w:i/>
        </w:rPr>
        <w:tab/>
      </w:r>
      <w:r w:rsidRPr="00435A6F">
        <w:rPr>
          <w:b/>
          <w:i/>
        </w:rPr>
        <w:t>Nekilnojamojo turto</w:t>
      </w:r>
      <w:r w:rsidRPr="00435A6F">
        <w:rPr>
          <w:b/>
        </w:rPr>
        <w:t xml:space="preserve"> </w:t>
      </w:r>
      <w:r w:rsidRPr="00435A6F">
        <w:rPr>
          <w:b/>
          <w:i/>
        </w:rPr>
        <w:t xml:space="preserve">mokesčio </w:t>
      </w:r>
      <w:r w:rsidRPr="00435A6F">
        <w:rPr>
          <w:b/>
        </w:rPr>
        <w:t xml:space="preserve">(NTM) </w:t>
      </w:r>
      <w:r w:rsidRPr="00435A6F">
        <w:t>gauta 308,6 tūkst</w:t>
      </w:r>
      <w:r>
        <w:t xml:space="preserve">. </w:t>
      </w:r>
      <w:proofErr w:type="spellStart"/>
      <w:r w:rsidRPr="00435A6F">
        <w:t>Eur</w:t>
      </w:r>
      <w:proofErr w:type="spellEnd"/>
      <w:r w:rsidRPr="00435A6F">
        <w:t xml:space="preserve">. Savivaldybės mokėtojai  sumoka 43,3 proc., o 56,7 proc. viso mokesčio sumoka kitų savivaldybių mokesčių mokėtojai, kurie turi mūsų rajone nekilnojamojo turto. Tai daugiausia Vilniaus, Panevėžio ir Mažeikių savivaldybėse registruoti juridiniai asmenys.                                 </w:t>
      </w:r>
    </w:p>
    <w:p w:rsidR="0094690D" w:rsidRPr="00435A6F" w:rsidRDefault="0094690D" w:rsidP="0094690D">
      <w:pPr>
        <w:jc w:val="both"/>
      </w:pPr>
      <w:r>
        <w:rPr>
          <w:b/>
        </w:rPr>
        <w:tab/>
      </w:r>
      <w:r w:rsidRPr="00435A6F">
        <w:rPr>
          <w:b/>
          <w:i/>
        </w:rPr>
        <w:t>Kitos pajamos</w:t>
      </w:r>
      <w:r w:rsidRPr="00435A6F">
        <w:t xml:space="preserve"> sudaro nežymią dalį – 5,9 proc. Tai gauti dividendai</w:t>
      </w:r>
      <w:r>
        <w:t xml:space="preserve"> </w:t>
      </w:r>
      <w:r w:rsidRPr="00435A6F">
        <w:t>(50,8 tūkst.</w:t>
      </w:r>
      <w:r>
        <w:t xml:space="preserve"> </w:t>
      </w:r>
      <w:proofErr w:type="spellStart"/>
      <w:r w:rsidRPr="00435A6F">
        <w:t>Eur</w:t>
      </w:r>
      <w:proofErr w:type="spellEnd"/>
      <w:r w:rsidRPr="00435A6F">
        <w:t>), nuomos pajamos</w:t>
      </w:r>
      <w:r>
        <w:t xml:space="preserve"> </w:t>
      </w:r>
      <w:r w:rsidRPr="00435A6F">
        <w:t>(212 tūkst.</w:t>
      </w:r>
      <w:r>
        <w:t xml:space="preserve"> </w:t>
      </w:r>
      <w:proofErr w:type="spellStart"/>
      <w:r w:rsidRPr="00435A6F">
        <w:t>Eur</w:t>
      </w:r>
      <w:proofErr w:type="spellEnd"/>
      <w:r w:rsidRPr="00435A6F">
        <w:t>), pajamos už teikiamas paslaugas (1061  tūkst.</w:t>
      </w:r>
      <w:r>
        <w:t xml:space="preserve"> </w:t>
      </w:r>
      <w:proofErr w:type="spellStart"/>
      <w:r w:rsidRPr="00435A6F">
        <w:t>Eur</w:t>
      </w:r>
      <w:proofErr w:type="spellEnd"/>
      <w:r w:rsidRPr="00435A6F">
        <w:t>).</w:t>
      </w:r>
    </w:p>
    <w:p w:rsidR="0094690D" w:rsidRPr="00435A6F" w:rsidRDefault="0094690D" w:rsidP="0094690D">
      <w:pPr>
        <w:jc w:val="both"/>
      </w:pPr>
      <w:r>
        <w:tab/>
      </w:r>
      <w:r w:rsidRPr="00435A6F">
        <w:t>3,7 tūkst.</w:t>
      </w:r>
      <w:r>
        <w:t xml:space="preserve"> </w:t>
      </w:r>
      <w:proofErr w:type="spellStart"/>
      <w:r w:rsidRPr="00435A6F">
        <w:t>Eur</w:t>
      </w:r>
      <w:proofErr w:type="spellEnd"/>
      <w:r w:rsidRPr="00435A6F">
        <w:t xml:space="preserve"> biudžetas gavo pajamų už parduotą žemę ir 12,2 tūkst. </w:t>
      </w:r>
      <w:proofErr w:type="spellStart"/>
      <w:r w:rsidRPr="00435A6F">
        <w:t>Eur</w:t>
      </w:r>
      <w:proofErr w:type="spellEnd"/>
      <w:r w:rsidRPr="00435A6F">
        <w:t xml:space="preserve"> už parduotus pastatus ir statinius.</w:t>
      </w:r>
    </w:p>
    <w:p w:rsidR="0094690D" w:rsidRPr="00435A6F" w:rsidRDefault="0094690D" w:rsidP="0094690D">
      <w:pPr>
        <w:jc w:val="both"/>
        <w:rPr>
          <w:b/>
        </w:rPr>
      </w:pPr>
      <w:r>
        <w:rPr>
          <w:b/>
        </w:rPr>
        <w:tab/>
      </w:r>
      <w:r w:rsidRPr="00435A6F">
        <w:rPr>
          <w:b/>
          <w:i/>
        </w:rPr>
        <w:t>Europos Sąjungos finansinės paramos l</w:t>
      </w:r>
      <w:r>
        <w:rPr>
          <w:b/>
          <w:i/>
        </w:rPr>
        <w:t>ė</w:t>
      </w:r>
      <w:r w:rsidRPr="00435A6F">
        <w:rPr>
          <w:b/>
          <w:i/>
        </w:rPr>
        <w:t>šų</w:t>
      </w:r>
      <w:r w:rsidRPr="00435A6F">
        <w:rPr>
          <w:b/>
        </w:rPr>
        <w:t xml:space="preserve"> </w:t>
      </w:r>
      <w:r w:rsidRPr="00435A6F">
        <w:t>660 tūkst. gauta ir panaudota tiesiogiai per savivaldybės biudžetinių įstaigų sąskaitas.</w:t>
      </w:r>
    </w:p>
    <w:p w:rsidR="0094690D" w:rsidRPr="00435A6F" w:rsidRDefault="0094690D" w:rsidP="0094690D">
      <w:pPr>
        <w:jc w:val="both"/>
        <w:rPr>
          <w:b/>
        </w:rPr>
      </w:pPr>
    </w:p>
    <w:p w:rsidR="0094690D" w:rsidRPr="00435A6F" w:rsidRDefault="0094690D" w:rsidP="0094690D">
      <w:pPr>
        <w:jc w:val="both"/>
      </w:pPr>
      <w:r>
        <w:tab/>
      </w:r>
      <w:r w:rsidRPr="00435A6F">
        <w:t>Atskirų pajamų rūšių įvykdymą matome 1 lentelėje.</w:t>
      </w:r>
    </w:p>
    <w:p w:rsidR="0094690D" w:rsidRPr="00435A6F" w:rsidRDefault="0094690D" w:rsidP="0094690D">
      <w:pPr>
        <w:jc w:val="both"/>
        <w:rPr>
          <w:b/>
        </w:rPr>
      </w:pPr>
    </w:p>
    <w:p w:rsidR="0094690D" w:rsidRPr="00435A6F" w:rsidRDefault="0094690D" w:rsidP="0094690D">
      <w:pPr>
        <w:rPr>
          <w:b/>
        </w:rPr>
      </w:pPr>
      <w:r w:rsidRPr="00435A6F">
        <w:rPr>
          <w:b/>
        </w:rPr>
        <w:t xml:space="preserve">                                                                                                                                  1 lentelė</w:t>
      </w:r>
    </w:p>
    <w:p w:rsidR="0094690D" w:rsidRPr="00435A6F" w:rsidRDefault="0094690D" w:rsidP="0094690D">
      <w:pPr>
        <w:jc w:val="center"/>
        <w:rPr>
          <w:b/>
        </w:rPr>
      </w:pPr>
      <w:r w:rsidRPr="00435A6F">
        <w:rPr>
          <w:b/>
        </w:rPr>
        <w:t>ROKIŠKIO RAJONO SAVIVALDYBĖS  2017 M. BIUDŽETO PAJAMŲ ĮVYKDYMO</w:t>
      </w:r>
    </w:p>
    <w:p w:rsidR="0094690D" w:rsidRPr="00435A6F" w:rsidRDefault="0094690D" w:rsidP="0094690D">
      <w:pPr>
        <w:jc w:val="center"/>
        <w:rPr>
          <w:b/>
        </w:rPr>
      </w:pPr>
      <w:r w:rsidRPr="00435A6F">
        <w:rPr>
          <w:b/>
        </w:rPr>
        <w:t>ANALIZĖ</w:t>
      </w:r>
    </w:p>
    <w:p w:rsidR="0094690D" w:rsidRPr="00435A6F" w:rsidRDefault="0094690D" w:rsidP="0094690D">
      <w:pPr>
        <w:tabs>
          <w:tab w:val="left" w:pos="7470"/>
        </w:tabs>
      </w:pPr>
      <w:r w:rsidRPr="00435A6F">
        <w:rPr>
          <w:b/>
        </w:rPr>
        <w:tab/>
      </w:r>
      <w:r w:rsidRPr="00435A6F">
        <w:t>Sumos</w:t>
      </w:r>
      <w:r>
        <w:t xml:space="preserve"> </w:t>
      </w:r>
      <w:r w:rsidRPr="00435A6F">
        <w:t>tūkst.</w:t>
      </w:r>
      <w:r>
        <w:t xml:space="preserve"> </w:t>
      </w:r>
      <w:proofErr w:type="spellStart"/>
      <w:r w:rsidRPr="00435A6F">
        <w:t>Eur</w:t>
      </w:r>
      <w:proofErr w:type="spellEnd"/>
    </w:p>
    <w:p w:rsidR="0094690D" w:rsidRPr="00435A6F" w:rsidRDefault="0094690D" w:rsidP="0094690D">
      <w:pPr>
        <w:tabs>
          <w:tab w:val="left" w:pos="74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735"/>
        <w:gridCol w:w="1323"/>
        <w:gridCol w:w="1070"/>
        <w:gridCol w:w="1203"/>
        <w:gridCol w:w="1403"/>
      </w:tblGrid>
      <w:tr w:rsidR="0094690D" w:rsidRPr="00435A6F" w:rsidTr="00005096">
        <w:trPr>
          <w:trHeight w:val="315"/>
        </w:trPr>
        <w:tc>
          <w:tcPr>
            <w:tcW w:w="398" w:type="dxa"/>
            <w:shd w:val="clear" w:color="auto" w:fill="auto"/>
            <w:hideMark/>
          </w:tcPr>
          <w:p w:rsidR="0094690D" w:rsidRPr="00435A6F" w:rsidRDefault="0094690D" w:rsidP="00005096">
            <w:pPr>
              <w:tabs>
                <w:tab w:val="left" w:pos="7470"/>
              </w:tabs>
            </w:pPr>
            <w:r w:rsidRPr="00435A6F">
              <w:t>Eil.</w:t>
            </w:r>
          </w:p>
        </w:tc>
        <w:tc>
          <w:tcPr>
            <w:tcW w:w="3735" w:type="dxa"/>
            <w:vMerge w:val="restart"/>
            <w:shd w:val="clear" w:color="auto" w:fill="auto"/>
            <w:hideMark/>
          </w:tcPr>
          <w:p w:rsidR="0094690D" w:rsidRPr="00435A6F" w:rsidRDefault="0094690D" w:rsidP="00005096">
            <w:pPr>
              <w:tabs>
                <w:tab w:val="left" w:pos="7470"/>
              </w:tabs>
            </w:pPr>
            <w:r w:rsidRPr="00435A6F">
              <w:t xml:space="preserve">             Pajamos</w:t>
            </w:r>
          </w:p>
        </w:tc>
        <w:tc>
          <w:tcPr>
            <w:tcW w:w="1177" w:type="dxa"/>
            <w:vMerge w:val="restart"/>
            <w:shd w:val="clear" w:color="auto" w:fill="auto"/>
            <w:hideMark/>
          </w:tcPr>
          <w:p w:rsidR="0094690D" w:rsidRPr="00435A6F" w:rsidRDefault="0094690D" w:rsidP="00005096">
            <w:pPr>
              <w:tabs>
                <w:tab w:val="left" w:pos="7470"/>
              </w:tabs>
            </w:pPr>
            <w:r w:rsidRPr="00435A6F">
              <w:t>Patikslintas planas</w:t>
            </w:r>
          </w:p>
        </w:tc>
        <w:tc>
          <w:tcPr>
            <w:tcW w:w="1049" w:type="dxa"/>
            <w:vMerge w:val="restart"/>
            <w:shd w:val="clear" w:color="auto" w:fill="auto"/>
            <w:hideMark/>
          </w:tcPr>
          <w:p w:rsidR="0094690D" w:rsidRPr="00435A6F" w:rsidRDefault="0094690D" w:rsidP="00005096">
            <w:pPr>
              <w:tabs>
                <w:tab w:val="left" w:pos="7470"/>
              </w:tabs>
            </w:pPr>
            <w:r w:rsidRPr="00435A6F">
              <w:t>Įvykdyta</w:t>
            </w:r>
          </w:p>
        </w:tc>
        <w:tc>
          <w:tcPr>
            <w:tcW w:w="875" w:type="dxa"/>
            <w:vMerge w:val="restart"/>
            <w:shd w:val="clear" w:color="auto" w:fill="auto"/>
            <w:hideMark/>
          </w:tcPr>
          <w:p w:rsidR="0094690D" w:rsidRPr="00435A6F" w:rsidRDefault="0094690D" w:rsidP="00005096">
            <w:pPr>
              <w:tabs>
                <w:tab w:val="left" w:pos="7470"/>
              </w:tabs>
            </w:pPr>
            <w:r w:rsidRPr="00435A6F">
              <w:t>Įvykdymo  proc.</w:t>
            </w:r>
          </w:p>
        </w:tc>
        <w:tc>
          <w:tcPr>
            <w:tcW w:w="1086" w:type="dxa"/>
            <w:vMerge w:val="restart"/>
            <w:shd w:val="clear" w:color="auto" w:fill="auto"/>
            <w:hideMark/>
          </w:tcPr>
          <w:p w:rsidR="0094690D" w:rsidRPr="00435A6F" w:rsidRDefault="0094690D" w:rsidP="00005096">
            <w:pPr>
              <w:tabs>
                <w:tab w:val="left" w:pos="7470"/>
              </w:tabs>
            </w:pPr>
            <w:r w:rsidRPr="00435A6F">
              <w:t>Nukrypimas +-</w:t>
            </w:r>
          </w:p>
        </w:tc>
      </w:tr>
      <w:tr w:rsidR="0094690D" w:rsidRPr="00435A6F" w:rsidTr="00005096">
        <w:trPr>
          <w:trHeight w:val="645"/>
        </w:trPr>
        <w:tc>
          <w:tcPr>
            <w:tcW w:w="398" w:type="dxa"/>
            <w:shd w:val="clear" w:color="auto" w:fill="auto"/>
            <w:hideMark/>
          </w:tcPr>
          <w:p w:rsidR="0094690D" w:rsidRPr="00435A6F" w:rsidRDefault="0094690D" w:rsidP="00005096">
            <w:pPr>
              <w:tabs>
                <w:tab w:val="left" w:pos="7470"/>
              </w:tabs>
            </w:pPr>
            <w:r w:rsidRPr="00435A6F">
              <w:t>Nr.</w:t>
            </w:r>
          </w:p>
        </w:tc>
        <w:tc>
          <w:tcPr>
            <w:tcW w:w="3735" w:type="dxa"/>
            <w:vMerge/>
            <w:shd w:val="clear" w:color="auto" w:fill="auto"/>
            <w:hideMark/>
          </w:tcPr>
          <w:p w:rsidR="0094690D" w:rsidRPr="00435A6F" w:rsidRDefault="0094690D" w:rsidP="00005096">
            <w:pPr>
              <w:tabs>
                <w:tab w:val="left" w:pos="7470"/>
              </w:tabs>
            </w:pPr>
          </w:p>
        </w:tc>
        <w:tc>
          <w:tcPr>
            <w:tcW w:w="1177" w:type="dxa"/>
            <w:vMerge/>
            <w:shd w:val="clear" w:color="auto" w:fill="auto"/>
            <w:hideMark/>
          </w:tcPr>
          <w:p w:rsidR="0094690D" w:rsidRPr="00435A6F" w:rsidRDefault="0094690D" w:rsidP="00005096">
            <w:pPr>
              <w:tabs>
                <w:tab w:val="left" w:pos="7470"/>
              </w:tabs>
            </w:pPr>
          </w:p>
        </w:tc>
        <w:tc>
          <w:tcPr>
            <w:tcW w:w="1049" w:type="dxa"/>
            <w:vMerge/>
            <w:shd w:val="clear" w:color="auto" w:fill="auto"/>
            <w:hideMark/>
          </w:tcPr>
          <w:p w:rsidR="0094690D" w:rsidRPr="00435A6F" w:rsidRDefault="0094690D" w:rsidP="00005096">
            <w:pPr>
              <w:tabs>
                <w:tab w:val="left" w:pos="7470"/>
              </w:tabs>
            </w:pPr>
          </w:p>
        </w:tc>
        <w:tc>
          <w:tcPr>
            <w:tcW w:w="875" w:type="dxa"/>
            <w:vMerge/>
            <w:shd w:val="clear" w:color="auto" w:fill="auto"/>
            <w:hideMark/>
          </w:tcPr>
          <w:p w:rsidR="0094690D" w:rsidRPr="00435A6F" w:rsidRDefault="0094690D" w:rsidP="00005096">
            <w:pPr>
              <w:tabs>
                <w:tab w:val="left" w:pos="7470"/>
              </w:tabs>
            </w:pPr>
          </w:p>
        </w:tc>
        <w:tc>
          <w:tcPr>
            <w:tcW w:w="1086" w:type="dxa"/>
            <w:vMerge/>
            <w:shd w:val="clear" w:color="auto" w:fill="auto"/>
            <w:hideMark/>
          </w:tcPr>
          <w:p w:rsidR="0094690D" w:rsidRPr="00435A6F" w:rsidRDefault="0094690D" w:rsidP="00005096">
            <w:pPr>
              <w:tabs>
                <w:tab w:val="left" w:pos="7470"/>
              </w:tabs>
            </w:pPr>
          </w:p>
        </w:tc>
      </w:tr>
      <w:tr w:rsidR="0094690D" w:rsidRPr="00435A6F" w:rsidTr="00005096">
        <w:trPr>
          <w:trHeight w:val="270"/>
        </w:trPr>
        <w:tc>
          <w:tcPr>
            <w:tcW w:w="398" w:type="dxa"/>
            <w:shd w:val="clear" w:color="auto" w:fill="auto"/>
            <w:hideMark/>
          </w:tcPr>
          <w:p w:rsidR="0094690D" w:rsidRPr="00435A6F" w:rsidRDefault="0094690D" w:rsidP="00005096">
            <w:pPr>
              <w:tabs>
                <w:tab w:val="left" w:pos="7470"/>
              </w:tabs>
            </w:pPr>
            <w:r w:rsidRPr="00435A6F">
              <w:t>1</w:t>
            </w:r>
          </w:p>
        </w:tc>
        <w:tc>
          <w:tcPr>
            <w:tcW w:w="3735" w:type="dxa"/>
            <w:shd w:val="clear" w:color="auto" w:fill="auto"/>
            <w:hideMark/>
          </w:tcPr>
          <w:p w:rsidR="0094690D" w:rsidRPr="00435A6F" w:rsidRDefault="0094690D" w:rsidP="00005096">
            <w:pPr>
              <w:tabs>
                <w:tab w:val="left" w:pos="7470"/>
              </w:tabs>
            </w:pPr>
            <w:r w:rsidRPr="00435A6F">
              <w:t>3</w:t>
            </w:r>
          </w:p>
        </w:tc>
        <w:tc>
          <w:tcPr>
            <w:tcW w:w="1177" w:type="dxa"/>
            <w:shd w:val="clear" w:color="auto" w:fill="auto"/>
            <w:hideMark/>
          </w:tcPr>
          <w:p w:rsidR="0094690D" w:rsidRPr="00435A6F" w:rsidRDefault="0094690D" w:rsidP="00005096">
            <w:pPr>
              <w:tabs>
                <w:tab w:val="left" w:pos="7470"/>
              </w:tabs>
            </w:pPr>
            <w:r w:rsidRPr="00435A6F">
              <w:t> </w:t>
            </w:r>
          </w:p>
        </w:tc>
        <w:tc>
          <w:tcPr>
            <w:tcW w:w="1049" w:type="dxa"/>
            <w:shd w:val="clear" w:color="auto" w:fill="auto"/>
            <w:hideMark/>
          </w:tcPr>
          <w:p w:rsidR="0094690D" w:rsidRPr="00435A6F" w:rsidRDefault="0094690D" w:rsidP="00005096">
            <w:pPr>
              <w:tabs>
                <w:tab w:val="left" w:pos="7470"/>
              </w:tabs>
            </w:pPr>
            <w:r w:rsidRPr="00435A6F">
              <w:t>4</w:t>
            </w:r>
          </w:p>
        </w:tc>
        <w:tc>
          <w:tcPr>
            <w:tcW w:w="875" w:type="dxa"/>
            <w:shd w:val="clear" w:color="auto" w:fill="auto"/>
            <w:noWrap/>
            <w:hideMark/>
          </w:tcPr>
          <w:p w:rsidR="0094690D" w:rsidRPr="00435A6F" w:rsidRDefault="0094690D" w:rsidP="00005096">
            <w:pPr>
              <w:tabs>
                <w:tab w:val="left" w:pos="7470"/>
              </w:tabs>
            </w:pPr>
            <w:r w:rsidRPr="00435A6F">
              <w:t> </w:t>
            </w:r>
          </w:p>
        </w:tc>
        <w:tc>
          <w:tcPr>
            <w:tcW w:w="1086" w:type="dxa"/>
            <w:shd w:val="clear" w:color="auto" w:fill="auto"/>
            <w:noWrap/>
            <w:hideMark/>
          </w:tcPr>
          <w:p w:rsidR="0094690D" w:rsidRPr="00435A6F" w:rsidRDefault="0094690D" w:rsidP="00005096">
            <w:pPr>
              <w:tabs>
                <w:tab w:val="left" w:pos="7470"/>
              </w:tabs>
            </w:pPr>
            <w:r w:rsidRPr="00435A6F">
              <w:t> </w:t>
            </w:r>
          </w:p>
        </w:tc>
      </w:tr>
      <w:tr w:rsidR="0094690D" w:rsidRPr="00435A6F" w:rsidTr="00005096">
        <w:trPr>
          <w:trHeight w:val="345"/>
        </w:trPr>
        <w:tc>
          <w:tcPr>
            <w:tcW w:w="398" w:type="dxa"/>
            <w:shd w:val="clear" w:color="auto" w:fill="auto"/>
            <w:hideMark/>
          </w:tcPr>
          <w:p w:rsidR="0094690D" w:rsidRPr="00435A6F" w:rsidRDefault="0094690D" w:rsidP="00005096">
            <w:pPr>
              <w:tabs>
                <w:tab w:val="left" w:pos="7470"/>
              </w:tabs>
              <w:rPr>
                <w:b/>
                <w:bCs/>
              </w:rPr>
            </w:pPr>
            <w:r w:rsidRPr="00435A6F">
              <w:rPr>
                <w:b/>
                <w:bCs/>
              </w:rPr>
              <w:t>1.</w:t>
            </w:r>
          </w:p>
        </w:tc>
        <w:tc>
          <w:tcPr>
            <w:tcW w:w="3735" w:type="dxa"/>
            <w:shd w:val="clear" w:color="auto" w:fill="auto"/>
            <w:hideMark/>
          </w:tcPr>
          <w:p w:rsidR="0094690D" w:rsidRPr="00435A6F" w:rsidRDefault="0094690D" w:rsidP="00005096">
            <w:pPr>
              <w:tabs>
                <w:tab w:val="left" w:pos="7470"/>
              </w:tabs>
              <w:rPr>
                <w:b/>
                <w:bCs/>
              </w:rPr>
            </w:pPr>
            <w:r w:rsidRPr="00435A6F">
              <w:rPr>
                <w:b/>
                <w:bCs/>
              </w:rPr>
              <w:t>MOKESČIAI (2+4+8)</w:t>
            </w:r>
          </w:p>
        </w:tc>
        <w:tc>
          <w:tcPr>
            <w:tcW w:w="1177" w:type="dxa"/>
            <w:shd w:val="clear" w:color="auto" w:fill="auto"/>
            <w:hideMark/>
          </w:tcPr>
          <w:p w:rsidR="0094690D" w:rsidRPr="00435A6F" w:rsidRDefault="0094690D" w:rsidP="00005096">
            <w:pPr>
              <w:tabs>
                <w:tab w:val="left" w:pos="7470"/>
              </w:tabs>
              <w:rPr>
                <w:b/>
                <w:bCs/>
              </w:rPr>
            </w:pPr>
            <w:r w:rsidRPr="00435A6F">
              <w:rPr>
                <w:b/>
                <w:bCs/>
              </w:rPr>
              <w:t>13546,3</w:t>
            </w:r>
          </w:p>
        </w:tc>
        <w:tc>
          <w:tcPr>
            <w:tcW w:w="1049" w:type="dxa"/>
            <w:shd w:val="clear" w:color="auto" w:fill="auto"/>
            <w:hideMark/>
          </w:tcPr>
          <w:p w:rsidR="0094690D" w:rsidRPr="00435A6F" w:rsidRDefault="0094690D" w:rsidP="00005096">
            <w:pPr>
              <w:tabs>
                <w:tab w:val="left" w:pos="7470"/>
              </w:tabs>
              <w:rPr>
                <w:b/>
                <w:bCs/>
              </w:rPr>
            </w:pPr>
            <w:r w:rsidRPr="00435A6F">
              <w:rPr>
                <w:b/>
                <w:bCs/>
              </w:rPr>
              <w:t>13992,5</w:t>
            </w:r>
          </w:p>
        </w:tc>
        <w:tc>
          <w:tcPr>
            <w:tcW w:w="875" w:type="dxa"/>
            <w:shd w:val="clear" w:color="auto" w:fill="auto"/>
            <w:noWrap/>
            <w:hideMark/>
          </w:tcPr>
          <w:p w:rsidR="0094690D" w:rsidRPr="00435A6F" w:rsidRDefault="0094690D" w:rsidP="00005096">
            <w:pPr>
              <w:tabs>
                <w:tab w:val="left" w:pos="7470"/>
              </w:tabs>
            </w:pPr>
            <w:r w:rsidRPr="00435A6F">
              <w:t>103,3</w:t>
            </w:r>
          </w:p>
        </w:tc>
        <w:tc>
          <w:tcPr>
            <w:tcW w:w="1086" w:type="dxa"/>
            <w:shd w:val="clear" w:color="auto" w:fill="auto"/>
            <w:noWrap/>
            <w:hideMark/>
          </w:tcPr>
          <w:p w:rsidR="0094690D" w:rsidRPr="00435A6F" w:rsidRDefault="0094690D" w:rsidP="00005096">
            <w:pPr>
              <w:tabs>
                <w:tab w:val="left" w:pos="7470"/>
              </w:tabs>
            </w:pPr>
            <w:r w:rsidRPr="00435A6F">
              <w:t>446,2</w:t>
            </w:r>
          </w:p>
        </w:tc>
      </w:tr>
      <w:tr w:rsidR="0094690D" w:rsidRPr="00435A6F" w:rsidTr="00005096">
        <w:trPr>
          <w:trHeight w:val="330"/>
        </w:trPr>
        <w:tc>
          <w:tcPr>
            <w:tcW w:w="398" w:type="dxa"/>
            <w:shd w:val="clear" w:color="auto" w:fill="auto"/>
            <w:hideMark/>
          </w:tcPr>
          <w:p w:rsidR="0094690D" w:rsidRPr="00435A6F" w:rsidRDefault="0094690D" w:rsidP="00005096">
            <w:pPr>
              <w:tabs>
                <w:tab w:val="left" w:pos="7470"/>
              </w:tabs>
            </w:pPr>
            <w:r w:rsidRPr="00435A6F">
              <w:t>2.</w:t>
            </w:r>
          </w:p>
        </w:tc>
        <w:tc>
          <w:tcPr>
            <w:tcW w:w="3735" w:type="dxa"/>
            <w:shd w:val="clear" w:color="auto" w:fill="auto"/>
            <w:hideMark/>
          </w:tcPr>
          <w:p w:rsidR="0094690D" w:rsidRPr="00435A6F" w:rsidRDefault="0094690D" w:rsidP="00005096">
            <w:pPr>
              <w:tabs>
                <w:tab w:val="left" w:pos="7470"/>
              </w:tabs>
              <w:rPr>
                <w:b/>
                <w:bCs/>
              </w:rPr>
            </w:pPr>
            <w:r w:rsidRPr="00435A6F">
              <w:rPr>
                <w:b/>
                <w:bCs/>
              </w:rPr>
              <w:t>Pajamų ir pelno mokesčiai (3)</w:t>
            </w:r>
          </w:p>
        </w:tc>
        <w:tc>
          <w:tcPr>
            <w:tcW w:w="1177" w:type="dxa"/>
            <w:shd w:val="clear" w:color="auto" w:fill="auto"/>
            <w:hideMark/>
          </w:tcPr>
          <w:p w:rsidR="0094690D" w:rsidRPr="00435A6F" w:rsidRDefault="0094690D" w:rsidP="00005096">
            <w:pPr>
              <w:tabs>
                <w:tab w:val="left" w:pos="7470"/>
              </w:tabs>
              <w:rPr>
                <w:b/>
                <w:bCs/>
              </w:rPr>
            </w:pPr>
            <w:r w:rsidRPr="00435A6F">
              <w:rPr>
                <w:b/>
                <w:bCs/>
              </w:rPr>
              <w:t>12650</w:t>
            </w:r>
          </w:p>
        </w:tc>
        <w:tc>
          <w:tcPr>
            <w:tcW w:w="1049" w:type="dxa"/>
            <w:shd w:val="clear" w:color="auto" w:fill="auto"/>
            <w:hideMark/>
          </w:tcPr>
          <w:p w:rsidR="0094690D" w:rsidRPr="00435A6F" w:rsidRDefault="0094690D" w:rsidP="00005096">
            <w:pPr>
              <w:tabs>
                <w:tab w:val="left" w:pos="7470"/>
              </w:tabs>
              <w:rPr>
                <w:b/>
                <w:bCs/>
              </w:rPr>
            </w:pPr>
            <w:r w:rsidRPr="00435A6F">
              <w:rPr>
                <w:b/>
                <w:bCs/>
              </w:rPr>
              <w:t>13089,3</w:t>
            </w:r>
          </w:p>
        </w:tc>
        <w:tc>
          <w:tcPr>
            <w:tcW w:w="875" w:type="dxa"/>
            <w:shd w:val="clear" w:color="auto" w:fill="auto"/>
            <w:noWrap/>
            <w:hideMark/>
          </w:tcPr>
          <w:p w:rsidR="0094690D" w:rsidRPr="00435A6F" w:rsidRDefault="0094690D" w:rsidP="00005096">
            <w:pPr>
              <w:tabs>
                <w:tab w:val="left" w:pos="7470"/>
              </w:tabs>
            </w:pPr>
            <w:r w:rsidRPr="00435A6F">
              <w:t>103,5</w:t>
            </w:r>
          </w:p>
        </w:tc>
        <w:tc>
          <w:tcPr>
            <w:tcW w:w="1086" w:type="dxa"/>
            <w:shd w:val="clear" w:color="auto" w:fill="auto"/>
            <w:noWrap/>
            <w:hideMark/>
          </w:tcPr>
          <w:p w:rsidR="0094690D" w:rsidRPr="00435A6F" w:rsidRDefault="0094690D" w:rsidP="00005096">
            <w:pPr>
              <w:tabs>
                <w:tab w:val="left" w:pos="7470"/>
              </w:tabs>
            </w:pPr>
            <w:r w:rsidRPr="00435A6F">
              <w:t>439,3</w:t>
            </w:r>
          </w:p>
        </w:tc>
      </w:tr>
      <w:tr w:rsidR="0094690D" w:rsidRPr="00435A6F" w:rsidTr="00005096">
        <w:trPr>
          <w:trHeight w:val="345"/>
        </w:trPr>
        <w:tc>
          <w:tcPr>
            <w:tcW w:w="398" w:type="dxa"/>
            <w:shd w:val="clear" w:color="auto" w:fill="auto"/>
            <w:hideMark/>
          </w:tcPr>
          <w:p w:rsidR="0094690D" w:rsidRPr="00435A6F" w:rsidRDefault="0094690D" w:rsidP="00005096">
            <w:pPr>
              <w:tabs>
                <w:tab w:val="left" w:pos="7470"/>
              </w:tabs>
            </w:pPr>
            <w:r w:rsidRPr="00435A6F">
              <w:t>3.</w:t>
            </w:r>
          </w:p>
        </w:tc>
        <w:tc>
          <w:tcPr>
            <w:tcW w:w="3735" w:type="dxa"/>
            <w:shd w:val="clear" w:color="auto" w:fill="auto"/>
            <w:hideMark/>
          </w:tcPr>
          <w:p w:rsidR="0094690D" w:rsidRPr="00435A6F" w:rsidRDefault="0094690D" w:rsidP="00005096">
            <w:pPr>
              <w:tabs>
                <w:tab w:val="left" w:pos="7470"/>
              </w:tabs>
            </w:pPr>
            <w:r w:rsidRPr="00435A6F">
              <w:t>Gyventojų pajamų mokestis</w:t>
            </w:r>
          </w:p>
        </w:tc>
        <w:tc>
          <w:tcPr>
            <w:tcW w:w="1177" w:type="dxa"/>
            <w:shd w:val="clear" w:color="auto" w:fill="auto"/>
            <w:hideMark/>
          </w:tcPr>
          <w:p w:rsidR="0094690D" w:rsidRPr="00435A6F" w:rsidRDefault="0094690D" w:rsidP="00005096">
            <w:pPr>
              <w:tabs>
                <w:tab w:val="left" w:pos="7470"/>
              </w:tabs>
            </w:pPr>
            <w:r w:rsidRPr="00435A6F">
              <w:t>12650</w:t>
            </w:r>
          </w:p>
        </w:tc>
        <w:tc>
          <w:tcPr>
            <w:tcW w:w="1049" w:type="dxa"/>
            <w:shd w:val="clear" w:color="auto" w:fill="auto"/>
            <w:hideMark/>
          </w:tcPr>
          <w:p w:rsidR="0094690D" w:rsidRPr="00435A6F" w:rsidRDefault="0094690D" w:rsidP="00005096">
            <w:pPr>
              <w:tabs>
                <w:tab w:val="left" w:pos="7470"/>
              </w:tabs>
            </w:pPr>
            <w:r w:rsidRPr="00435A6F">
              <w:t>13089,3</w:t>
            </w:r>
          </w:p>
        </w:tc>
        <w:tc>
          <w:tcPr>
            <w:tcW w:w="875" w:type="dxa"/>
            <w:shd w:val="clear" w:color="auto" w:fill="auto"/>
            <w:noWrap/>
            <w:hideMark/>
          </w:tcPr>
          <w:p w:rsidR="0094690D" w:rsidRPr="00435A6F" w:rsidRDefault="0094690D" w:rsidP="00005096">
            <w:pPr>
              <w:tabs>
                <w:tab w:val="left" w:pos="7470"/>
              </w:tabs>
            </w:pPr>
            <w:r w:rsidRPr="00435A6F">
              <w:t>103,5</w:t>
            </w:r>
          </w:p>
        </w:tc>
        <w:tc>
          <w:tcPr>
            <w:tcW w:w="1086" w:type="dxa"/>
            <w:shd w:val="clear" w:color="auto" w:fill="auto"/>
            <w:noWrap/>
            <w:hideMark/>
          </w:tcPr>
          <w:p w:rsidR="0094690D" w:rsidRPr="00435A6F" w:rsidRDefault="0094690D" w:rsidP="00005096">
            <w:pPr>
              <w:tabs>
                <w:tab w:val="left" w:pos="7470"/>
              </w:tabs>
            </w:pPr>
            <w:r w:rsidRPr="00435A6F">
              <w:t>439,3</w:t>
            </w:r>
          </w:p>
        </w:tc>
      </w:tr>
      <w:tr w:rsidR="0094690D" w:rsidRPr="00435A6F" w:rsidTr="00005096">
        <w:trPr>
          <w:trHeight w:val="360"/>
        </w:trPr>
        <w:tc>
          <w:tcPr>
            <w:tcW w:w="398" w:type="dxa"/>
            <w:shd w:val="clear" w:color="auto" w:fill="auto"/>
            <w:hideMark/>
          </w:tcPr>
          <w:p w:rsidR="0094690D" w:rsidRPr="00435A6F" w:rsidRDefault="0094690D" w:rsidP="00005096">
            <w:pPr>
              <w:tabs>
                <w:tab w:val="left" w:pos="7470"/>
              </w:tabs>
              <w:rPr>
                <w:b/>
                <w:bCs/>
              </w:rPr>
            </w:pPr>
            <w:r w:rsidRPr="00435A6F">
              <w:rPr>
                <w:b/>
                <w:bCs/>
              </w:rPr>
              <w:t>4.</w:t>
            </w:r>
          </w:p>
        </w:tc>
        <w:tc>
          <w:tcPr>
            <w:tcW w:w="3735" w:type="dxa"/>
            <w:shd w:val="clear" w:color="auto" w:fill="auto"/>
            <w:hideMark/>
          </w:tcPr>
          <w:p w:rsidR="0094690D" w:rsidRPr="00435A6F" w:rsidRDefault="0094690D" w:rsidP="00005096">
            <w:pPr>
              <w:tabs>
                <w:tab w:val="left" w:pos="7470"/>
              </w:tabs>
              <w:rPr>
                <w:b/>
                <w:bCs/>
              </w:rPr>
            </w:pPr>
            <w:r w:rsidRPr="00435A6F">
              <w:rPr>
                <w:b/>
                <w:bCs/>
              </w:rPr>
              <w:t>Turto mokesčiai (5+6+7)</w:t>
            </w:r>
          </w:p>
        </w:tc>
        <w:tc>
          <w:tcPr>
            <w:tcW w:w="1177" w:type="dxa"/>
            <w:shd w:val="clear" w:color="auto" w:fill="auto"/>
            <w:hideMark/>
          </w:tcPr>
          <w:p w:rsidR="0094690D" w:rsidRPr="00435A6F" w:rsidRDefault="0094690D" w:rsidP="00005096">
            <w:pPr>
              <w:tabs>
                <w:tab w:val="left" w:pos="7470"/>
              </w:tabs>
              <w:rPr>
                <w:b/>
                <w:bCs/>
              </w:rPr>
            </w:pPr>
            <w:r w:rsidRPr="00435A6F">
              <w:rPr>
                <w:b/>
                <w:bCs/>
              </w:rPr>
              <w:t>802,5</w:t>
            </w:r>
          </w:p>
        </w:tc>
        <w:tc>
          <w:tcPr>
            <w:tcW w:w="1049" w:type="dxa"/>
            <w:shd w:val="clear" w:color="auto" w:fill="auto"/>
            <w:hideMark/>
          </w:tcPr>
          <w:p w:rsidR="0094690D" w:rsidRPr="00435A6F" w:rsidRDefault="0094690D" w:rsidP="00005096">
            <w:pPr>
              <w:tabs>
                <w:tab w:val="left" w:pos="7470"/>
              </w:tabs>
              <w:rPr>
                <w:b/>
                <w:bCs/>
              </w:rPr>
            </w:pPr>
            <w:r w:rsidRPr="00435A6F">
              <w:rPr>
                <w:b/>
                <w:bCs/>
              </w:rPr>
              <w:t>810,9</w:t>
            </w:r>
          </w:p>
        </w:tc>
        <w:tc>
          <w:tcPr>
            <w:tcW w:w="875" w:type="dxa"/>
            <w:shd w:val="clear" w:color="auto" w:fill="auto"/>
            <w:noWrap/>
            <w:hideMark/>
          </w:tcPr>
          <w:p w:rsidR="0094690D" w:rsidRPr="00435A6F" w:rsidRDefault="0094690D" w:rsidP="00005096">
            <w:pPr>
              <w:tabs>
                <w:tab w:val="left" w:pos="7470"/>
              </w:tabs>
            </w:pPr>
            <w:r w:rsidRPr="00435A6F">
              <w:t>101,0</w:t>
            </w:r>
          </w:p>
        </w:tc>
        <w:tc>
          <w:tcPr>
            <w:tcW w:w="1086" w:type="dxa"/>
            <w:shd w:val="clear" w:color="auto" w:fill="auto"/>
            <w:noWrap/>
            <w:hideMark/>
          </w:tcPr>
          <w:p w:rsidR="0094690D" w:rsidRPr="00435A6F" w:rsidRDefault="0094690D" w:rsidP="00005096">
            <w:pPr>
              <w:tabs>
                <w:tab w:val="left" w:pos="7470"/>
              </w:tabs>
            </w:pPr>
            <w:r w:rsidRPr="00435A6F">
              <w:t>8,4</w:t>
            </w:r>
          </w:p>
        </w:tc>
      </w:tr>
      <w:tr w:rsidR="0094690D" w:rsidRPr="00435A6F" w:rsidTr="00005096">
        <w:trPr>
          <w:trHeight w:val="330"/>
        </w:trPr>
        <w:tc>
          <w:tcPr>
            <w:tcW w:w="398" w:type="dxa"/>
            <w:shd w:val="clear" w:color="auto" w:fill="auto"/>
            <w:hideMark/>
          </w:tcPr>
          <w:p w:rsidR="0094690D" w:rsidRPr="00435A6F" w:rsidRDefault="0094690D" w:rsidP="00005096">
            <w:pPr>
              <w:tabs>
                <w:tab w:val="left" w:pos="7470"/>
              </w:tabs>
            </w:pPr>
            <w:r w:rsidRPr="00435A6F">
              <w:t>5.</w:t>
            </w:r>
          </w:p>
        </w:tc>
        <w:tc>
          <w:tcPr>
            <w:tcW w:w="3735" w:type="dxa"/>
            <w:shd w:val="clear" w:color="auto" w:fill="auto"/>
            <w:hideMark/>
          </w:tcPr>
          <w:p w:rsidR="0094690D" w:rsidRPr="00435A6F" w:rsidRDefault="0094690D" w:rsidP="00005096">
            <w:pPr>
              <w:tabs>
                <w:tab w:val="left" w:pos="7470"/>
              </w:tabs>
            </w:pPr>
            <w:r w:rsidRPr="00435A6F">
              <w:t>Žemės mokestis</w:t>
            </w:r>
          </w:p>
        </w:tc>
        <w:tc>
          <w:tcPr>
            <w:tcW w:w="1177" w:type="dxa"/>
            <w:shd w:val="clear" w:color="auto" w:fill="auto"/>
            <w:hideMark/>
          </w:tcPr>
          <w:p w:rsidR="0094690D" w:rsidRPr="00435A6F" w:rsidRDefault="0094690D" w:rsidP="00005096">
            <w:pPr>
              <w:tabs>
                <w:tab w:val="left" w:pos="7470"/>
              </w:tabs>
            </w:pPr>
            <w:r w:rsidRPr="00435A6F">
              <w:t>480</w:t>
            </w:r>
          </w:p>
        </w:tc>
        <w:tc>
          <w:tcPr>
            <w:tcW w:w="1049" w:type="dxa"/>
            <w:shd w:val="clear" w:color="auto" w:fill="auto"/>
            <w:hideMark/>
          </w:tcPr>
          <w:p w:rsidR="0094690D" w:rsidRPr="00435A6F" w:rsidRDefault="0094690D" w:rsidP="00005096">
            <w:pPr>
              <w:tabs>
                <w:tab w:val="left" w:pos="7470"/>
              </w:tabs>
            </w:pPr>
            <w:r w:rsidRPr="00435A6F">
              <w:t>486,3</w:t>
            </w:r>
          </w:p>
        </w:tc>
        <w:tc>
          <w:tcPr>
            <w:tcW w:w="875" w:type="dxa"/>
            <w:shd w:val="clear" w:color="auto" w:fill="auto"/>
            <w:noWrap/>
            <w:hideMark/>
          </w:tcPr>
          <w:p w:rsidR="0094690D" w:rsidRPr="00435A6F" w:rsidRDefault="0094690D" w:rsidP="00005096">
            <w:pPr>
              <w:tabs>
                <w:tab w:val="left" w:pos="7470"/>
              </w:tabs>
            </w:pPr>
            <w:r w:rsidRPr="00435A6F">
              <w:t>101,3</w:t>
            </w:r>
          </w:p>
        </w:tc>
        <w:tc>
          <w:tcPr>
            <w:tcW w:w="1086" w:type="dxa"/>
            <w:shd w:val="clear" w:color="auto" w:fill="auto"/>
            <w:noWrap/>
            <w:hideMark/>
          </w:tcPr>
          <w:p w:rsidR="0094690D" w:rsidRPr="00435A6F" w:rsidRDefault="0094690D" w:rsidP="00005096">
            <w:pPr>
              <w:tabs>
                <w:tab w:val="left" w:pos="7470"/>
              </w:tabs>
            </w:pPr>
            <w:r w:rsidRPr="00435A6F">
              <w:t>6,3</w:t>
            </w:r>
          </w:p>
        </w:tc>
      </w:tr>
      <w:tr w:rsidR="0094690D" w:rsidRPr="00435A6F" w:rsidTr="00005096">
        <w:trPr>
          <w:trHeight w:val="360"/>
        </w:trPr>
        <w:tc>
          <w:tcPr>
            <w:tcW w:w="398" w:type="dxa"/>
            <w:shd w:val="clear" w:color="auto" w:fill="auto"/>
            <w:hideMark/>
          </w:tcPr>
          <w:p w:rsidR="0094690D" w:rsidRPr="00435A6F" w:rsidRDefault="0094690D" w:rsidP="00005096">
            <w:pPr>
              <w:tabs>
                <w:tab w:val="left" w:pos="7470"/>
              </w:tabs>
            </w:pPr>
            <w:r w:rsidRPr="00435A6F">
              <w:t>6.</w:t>
            </w:r>
          </w:p>
        </w:tc>
        <w:tc>
          <w:tcPr>
            <w:tcW w:w="3735" w:type="dxa"/>
            <w:shd w:val="clear" w:color="auto" w:fill="auto"/>
            <w:hideMark/>
          </w:tcPr>
          <w:p w:rsidR="0094690D" w:rsidRPr="00435A6F" w:rsidRDefault="0094690D" w:rsidP="00005096">
            <w:pPr>
              <w:tabs>
                <w:tab w:val="left" w:pos="7470"/>
              </w:tabs>
            </w:pPr>
            <w:r w:rsidRPr="00435A6F">
              <w:t>Paveldimo ir dovanojamo turto mokestis</w:t>
            </w:r>
          </w:p>
        </w:tc>
        <w:tc>
          <w:tcPr>
            <w:tcW w:w="1177" w:type="dxa"/>
            <w:shd w:val="clear" w:color="auto" w:fill="auto"/>
            <w:hideMark/>
          </w:tcPr>
          <w:p w:rsidR="0094690D" w:rsidRPr="00435A6F" w:rsidRDefault="0094690D" w:rsidP="00005096">
            <w:pPr>
              <w:tabs>
                <w:tab w:val="left" w:pos="7470"/>
              </w:tabs>
            </w:pPr>
            <w:r w:rsidRPr="00435A6F">
              <w:t>16,5</w:t>
            </w:r>
          </w:p>
        </w:tc>
        <w:tc>
          <w:tcPr>
            <w:tcW w:w="1049" w:type="dxa"/>
            <w:shd w:val="clear" w:color="auto" w:fill="auto"/>
            <w:hideMark/>
          </w:tcPr>
          <w:p w:rsidR="0094690D" w:rsidRPr="00435A6F" w:rsidRDefault="0094690D" w:rsidP="00005096">
            <w:pPr>
              <w:tabs>
                <w:tab w:val="left" w:pos="7470"/>
              </w:tabs>
            </w:pPr>
            <w:r w:rsidRPr="00435A6F">
              <w:t>16</w:t>
            </w:r>
          </w:p>
        </w:tc>
        <w:tc>
          <w:tcPr>
            <w:tcW w:w="875" w:type="dxa"/>
            <w:shd w:val="clear" w:color="auto" w:fill="auto"/>
            <w:noWrap/>
            <w:hideMark/>
          </w:tcPr>
          <w:p w:rsidR="0094690D" w:rsidRPr="00435A6F" w:rsidRDefault="0094690D" w:rsidP="00005096">
            <w:pPr>
              <w:tabs>
                <w:tab w:val="left" w:pos="7470"/>
              </w:tabs>
            </w:pPr>
            <w:r w:rsidRPr="00435A6F">
              <w:t>97,0</w:t>
            </w:r>
          </w:p>
        </w:tc>
        <w:tc>
          <w:tcPr>
            <w:tcW w:w="1086" w:type="dxa"/>
            <w:shd w:val="clear" w:color="auto" w:fill="auto"/>
            <w:noWrap/>
            <w:hideMark/>
          </w:tcPr>
          <w:p w:rsidR="0094690D" w:rsidRPr="00435A6F" w:rsidRDefault="0094690D" w:rsidP="00005096">
            <w:pPr>
              <w:tabs>
                <w:tab w:val="left" w:pos="7470"/>
              </w:tabs>
            </w:pPr>
            <w:r w:rsidRPr="00435A6F">
              <w:t>-0,5</w:t>
            </w:r>
          </w:p>
        </w:tc>
      </w:tr>
      <w:tr w:rsidR="0094690D" w:rsidRPr="00435A6F" w:rsidTr="00005096">
        <w:trPr>
          <w:trHeight w:val="315"/>
        </w:trPr>
        <w:tc>
          <w:tcPr>
            <w:tcW w:w="398" w:type="dxa"/>
            <w:shd w:val="clear" w:color="auto" w:fill="auto"/>
            <w:hideMark/>
          </w:tcPr>
          <w:p w:rsidR="0094690D" w:rsidRPr="00435A6F" w:rsidRDefault="0094690D" w:rsidP="00005096">
            <w:pPr>
              <w:tabs>
                <w:tab w:val="left" w:pos="7470"/>
              </w:tabs>
            </w:pPr>
            <w:r w:rsidRPr="00435A6F">
              <w:t>7.</w:t>
            </w:r>
          </w:p>
        </w:tc>
        <w:tc>
          <w:tcPr>
            <w:tcW w:w="3735" w:type="dxa"/>
            <w:shd w:val="clear" w:color="auto" w:fill="auto"/>
            <w:hideMark/>
          </w:tcPr>
          <w:p w:rsidR="0094690D" w:rsidRPr="00435A6F" w:rsidRDefault="0094690D" w:rsidP="00005096">
            <w:pPr>
              <w:tabs>
                <w:tab w:val="left" w:pos="7470"/>
              </w:tabs>
            </w:pPr>
            <w:r w:rsidRPr="00435A6F">
              <w:t>Nekilnojamojo turto mokestis</w:t>
            </w:r>
          </w:p>
        </w:tc>
        <w:tc>
          <w:tcPr>
            <w:tcW w:w="1177" w:type="dxa"/>
            <w:shd w:val="clear" w:color="auto" w:fill="auto"/>
            <w:hideMark/>
          </w:tcPr>
          <w:p w:rsidR="0094690D" w:rsidRPr="00435A6F" w:rsidRDefault="0094690D" w:rsidP="00005096">
            <w:pPr>
              <w:tabs>
                <w:tab w:val="left" w:pos="7470"/>
              </w:tabs>
            </w:pPr>
            <w:r w:rsidRPr="00435A6F">
              <w:t>306</w:t>
            </w:r>
          </w:p>
        </w:tc>
        <w:tc>
          <w:tcPr>
            <w:tcW w:w="1049" w:type="dxa"/>
            <w:shd w:val="clear" w:color="auto" w:fill="auto"/>
            <w:hideMark/>
          </w:tcPr>
          <w:p w:rsidR="0094690D" w:rsidRPr="00435A6F" w:rsidRDefault="0094690D" w:rsidP="00005096">
            <w:pPr>
              <w:tabs>
                <w:tab w:val="left" w:pos="7470"/>
              </w:tabs>
            </w:pPr>
            <w:r w:rsidRPr="00435A6F">
              <w:t>308,6</w:t>
            </w:r>
          </w:p>
        </w:tc>
        <w:tc>
          <w:tcPr>
            <w:tcW w:w="875" w:type="dxa"/>
            <w:shd w:val="clear" w:color="auto" w:fill="auto"/>
            <w:noWrap/>
            <w:hideMark/>
          </w:tcPr>
          <w:p w:rsidR="0094690D" w:rsidRPr="00435A6F" w:rsidRDefault="0094690D" w:rsidP="00005096">
            <w:pPr>
              <w:tabs>
                <w:tab w:val="left" w:pos="7470"/>
              </w:tabs>
            </w:pPr>
            <w:r w:rsidRPr="00435A6F">
              <w:t>100,8</w:t>
            </w:r>
          </w:p>
        </w:tc>
        <w:tc>
          <w:tcPr>
            <w:tcW w:w="1086" w:type="dxa"/>
            <w:shd w:val="clear" w:color="auto" w:fill="auto"/>
            <w:noWrap/>
            <w:hideMark/>
          </w:tcPr>
          <w:p w:rsidR="0094690D" w:rsidRPr="00435A6F" w:rsidRDefault="0094690D" w:rsidP="00005096">
            <w:pPr>
              <w:tabs>
                <w:tab w:val="left" w:pos="7470"/>
              </w:tabs>
            </w:pPr>
            <w:r w:rsidRPr="00435A6F">
              <w:t>2,6</w:t>
            </w:r>
          </w:p>
        </w:tc>
      </w:tr>
      <w:tr w:rsidR="0094690D" w:rsidRPr="00435A6F" w:rsidTr="00005096">
        <w:trPr>
          <w:trHeight w:val="345"/>
        </w:trPr>
        <w:tc>
          <w:tcPr>
            <w:tcW w:w="398" w:type="dxa"/>
            <w:shd w:val="clear" w:color="auto" w:fill="auto"/>
            <w:hideMark/>
          </w:tcPr>
          <w:p w:rsidR="0094690D" w:rsidRPr="00435A6F" w:rsidRDefault="0094690D" w:rsidP="00005096">
            <w:pPr>
              <w:tabs>
                <w:tab w:val="left" w:pos="7470"/>
              </w:tabs>
              <w:rPr>
                <w:b/>
                <w:bCs/>
              </w:rPr>
            </w:pPr>
            <w:r w:rsidRPr="00435A6F">
              <w:rPr>
                <w:b/>
                <w:bCs/>
              </w:rPr>
              <w:t>8.</w:t>
            </w:r>
          </w:p>
        </w:tc>
        <w:tc>
          <w:tcPr>
            <w:tcW w:w="3735" w:type="dxa"/>
            <w:shd w:val="clear" w:color="auto" w:fill="auto"/>
            <w:hideMark/>
          </w:tcPr>
          <w:p w:rsidR="0094690D" w:rsidRPr="00435A6F" w:rsidRDefault="0094690D" w:rsidP="00005096">
            <w:pPr>
              <w:tabs>
                <w:tab w:val="left" w:pos="7470"/>
              </w:tabs>
              <w:rPr>
                <w:b/>
                <w:bCs/>
              </w:rPr>
            </w:pPr>
            <w:r w:rsidRPr="00435A6F">
              <w:rPr>
                <w:b/>
                <w:bCs/>
              </w:rPr>
              <w:t>Prekių ir paslaugų mokesčiai (9+10)</w:t>
            </w:r>
          </w:p>
        </w:tc>
        <w:tc>
          <w:tcPr>
            <w:tcW w:w="1177" w:type="dxa"/>
            <w:shd w:val="clear" w:color="auto" w:fill="auto"/>
            <w:hideMark/>
          </w:tcPr>
          <w:p w:rsidR="0094690D" w:rsidRPr="00435A6F" w:rsidRDefault="0094690D" w:rsidP="00005096">
            <w:pPr>
              <w:tabs>
                <w:tab w:val="left" w:pos="7470"/>
              </w:tabs>
              <w:rPr>
                <w:b/>
                <w:bCs/>
              </w:rPr>
            </w:pPr>
            <w:r w:rsidRPr="00435A6F">
              <w:rPr>
                <w:b/>
                <w:bCs/>
              </w:rPr>
              <w:t>93,8</w:t>
            </w:r>
          </w:p>
        </w:tc>
        <w:tc>
          <w:tcPr>
            <w:tcW w:w="1049" w:type="dxa"/>
            <w:shd w:val="clear" w:color="auto" w:fill="auto"/>
            <w:hideMark/>
          </w:tcPr>
          <w:p w:rsidR="0094690D" w:rsidRPr="00435A6F" w:rsidRDefault="0094690D" w:rsidP="00005096">
            <w:pPr>
              <w:tabs>
                <w:tab w:val="left" w:pos="7470"/>
              </w:tabs>
              <w:rPr>
                <w:b/>
                <w:bCs/>
              </w:rPr>
            </w:pPr>
            <w:r w:rsidRPr="00435A6F">
              <w:rPr>
                <w:b/>
                <w:bCs/>
              </w:rPr>
              <w:t>92,3</w:t>
            </w:r>
          </w:p>
        </w:tc>
        <w:tc>
          <w:tcPr>
            <w:tcW w:w="875" w:type="dxa"/>
            <w:shd w:val="clear" w:color="auto" w:fill="auto"/>
            <w:noWrap/>
            <w:hideMark/>
          </w:tcPr>
          <w:p w:rsidR="0094690D" w:rsidRPr="00435A6F" w:rsidRDefault="0094690D" w:rsidP="00005096">
            <w:pPr>
              <w:tabs>
                <w:tab w:val="left" w:pos="7470"/>
              </w:tabs>
            </w:pPr>
            <w:r w:rsidRPr="00435A6F">
              <w:t>98,4</w:t>
            </w:r>
          </w:p>
        </w:tc>
        <w:tc>
          <w:tcPr>
            <w:tcW w:w="1086" w:type="dxa"/>
            <w:shd w:val="clear" w:color="auto" w:fill="auto"/>
            <w:noWrap/>
            <w:hideMark/>
          </w:tcPr>
          <w:p w:rsidR="0094690D" w:rsidRPr="00435A6F" w:rsidRDefault="0094690D" w:rsidP="00005096">
            <w:pPr>
              <w:tabs>
                <w:tab w:val="left" w:pos="7470"/>
              </w:tabs>
            </w:pPr>
            <w:r w:rsidRPr="00435A6F">
              <w:t>-1,5</w:t>
            </w:r>
          </w:p>
        </w:tc>
      </w:tr>
      <w:tr w:rsidR="0094690D" w:rsidRPr="00435A6F" w:rsidTr="00005096">
        <w:trPr>
          <w:trHeight w:val="375"/>
        </w:trPr>
        <w:tc>
          <w:tcPr>
            <w:tcW w:w="398" w:type="dxa"/>
            <w:shd w:val="clear" w:color="auto" w:fill="auto"/>
            <w:hideMark/>
          </w:tcPr>
          <w:p w:rsidR="0094690D" w:rsidRPr="00435A6F" w:rsidRDefault="0094690D" w:rsidP="00005096">
            <w:pPr>
              <w:tabs>
                <w:tab w:val="left" w:pos="7470"/>
              </w:tabs>
            </w:pPr>
            <w:r w:rsidRPr="00435A6F">
              <w:t>9.</w:t>
            </w:r>
          </w:p>
        </w:tc>
        <w:tc>
          <w:tcPr>
            <w:tcW w:w="3735" w:type="dxa"/>
            <w:shd w:val="clear" w:color="auto" w:fill="auto"/>
            <w:hideMark/>
          </w:tcPr>
          <w:p w:rsidR="0094690D" w:rsidRPr="00435A6F" w:rsidRDefault="0094690D" w:rsidP="00005096">
            <w:pPr>
              <w:tabs>
                <w:tab w:val="left" w:pos="7470"/>
              </w:tabs>
            </w:pPr>
            <w:r w:rsidRPr="00435A6F">
              <w:t>Mokesčiai už aplinkos teršimą</w:t>
            </w:r>
          </w:p>
        </w:tc>
        <w:tc>
          <w:tcPr>
            <w:tcW w:w="1177" w:type="dxa"/>
            <w:shd w:val="clear" w:color="auto" w:fill="auto"/>
            <w:hideMark/>
          </w:tcPr>
          <w:p w:rsidR="0094690D" w:rsidRPr="00435A6F" w:rsidRDefault="0094690D" w:rsidP="00005096">
            <w:pPr>
              <w:tabs>
                <w:tab w:val="left" w:pos="7470"/>
              </w:tabs>
            </w:pPr>
            <w:r w:rsidRPr="00435A6F">
              <w:t>55</w:t>
            </w:r>
          </w:p>
        </w:tc>
        <w:tc>
          <w:tcPr>
            <w:tcW w:w="1049" w:type="dxa"/>
            <w:shd w:val="clear" w:color="auto" w:fill="auto"/>
            <w:hideMark/>
          </w:tcPr>
          <w:p w:rsidR="0094690D" w:rsidRPr="00435A6F" w:rsidRDefault="0094690D" w:rsidP="00005096">
            <w:pPr>
              <w:tabs>
                <w:tab w:val="left" w:pos="7470"/>
              </w:tabs>
            </w:pPr>
            <w:r w:rsidRPr="00435A6F">
              <w:t>50,5</w:t>
            </w:r>
          </w:p>
        </w:tc>
        <w:tc>
          <w:tcPr>
            <w:tcW w:w="875" w:type="dxa"/>
            <w:shd w:val="clear" w:color="auto" w:fill="auto"/>
            <w:noWrap/>
            <w:hideMark/>
          </w:tcPr>
          <w:p w:rsidR="0094690D" w:rsidRPr="00435A6F" w:rsidRDefault="0094690D" w:rsidP="00005096">
            <w:pPr>
              <w:tabs>
                <w:tab w:val="left" w:pos="7470"/>
              </w:tabs>
            </w:pPr>
            <w:r w:rsidRPr="00435A6F">
              <w:t>91,8</w:t>
            </w:r>
          </w:p>
        </w:tc>
        <w:tc>
          <w:tcPr>
            <w:tcW w:w="1086" w:type="dxa"/>
            <w:shd w:val="clear" w:color="auto" w:fill="auto"/>
            <w:noWrap/>
            <w:hideMark/>
          </w:tcPr>
          <w:p w:rsidR="0094690D" w:rsidRPr="00435A6F" w:rsidRDefault="0094690D" w:rsidP="00005096">
            <w:pPr>
              <w:tabs>
                <w:tab w:val="left" w:pos="7470"/>
              </w:tabs>
            </w:pPr>
            <w:r w:rsidRPr="00435A6F">
              <w:t>-4,5</w:t>
            </w:r>
          </w:p>
        </w:tc>
      </w:tr>
      <w:tr w:rsidR="0094690D" w:rsidRPr="00435A6F" w:rsidTr="00005096">
        <w:trPr>
          <w:trHeight w:val="300"/>
        </w:trPr>
        <w:tc>
          <w:tcPr>
            <w:tcW w:w="398" w:type="dxa"/>
            <w:shd w:val="clear" w:color="auto" w:fill="auto"/>
            <w:hideMark/>
          </w:tcPr>
          <w:p w:rsidR="0094690D" w:rsidRPr="00435A6F" w:rsidRDefault="0094690D" w:rsidP="00005096">
            <w:pPr>
              <w:tabs>
                <w:tab w:val="left" w:pos="7470"/>
              </w:tabs>
            </w:pPr>
            <w:r w:rsidRPr="00435A6F">
              <w:t>10.</w:t>
            </w:r>
          </w:p>
        </w:tc>
        <w:tc>
          <w:tcPr>
            <w:tcW w:w="3735" w:type="dxa"/>
            <w:shd w:val="clear" w:color="auto" w:fill="auto"/>
            <w:hideMark/>
          </w:tcPr>
          <w:p w:rsidR="0094690D" w:rsidRPr="00435A6F" w:rsidRDefault="0094690D" w:rsidP="00005096">
            <w:pPr>
              <w:tabs>
                <w:tab w:val="left" w:pos="7470"/>
              </w:tabs>
            </w:pPr>
            <w:r w:rsidRPr="00435A6F">
              <w:t>Rinkliavos (11+12)</w:t>
            </w:r>
          </w:p>
        </w:tc>
        <w:tc>
          <w:tcPr>
            <w:tcW w:w="1177" w:type="dxa"/>
            <w:shd w:val="clear" w:color="auto" w:fill="auto"/>
            <w:hideMark/>
          </w:tcPr>
          <w:p w:rsidR="0094690D" w:rsidRPr="00435A6F" w:rsidRDefault="0094690D" w:rsidP="00005096">
            <w:pPr>
              <w:tabs>
                <w:tab w:val="left" w:pos="7470"/>
              </w:tabs>
            </w:pPr>
            <w:r w:rsidRPr="00435A6F">
              <w:t>39</w:t>
            </w:r>
          </w:p>
        </w:tc>
        <w:tc>
          <w:tcPr>
            <w:tcW w:w="1049" w:type="dxa"/>
            <w:shd w:val="clear" w:color="auto" w:fill="auto"/>
            <w:hideMark/>
          </w:tcPr>
          <w:p w:rsidR="0094690D" w:rsidRPr="00435A6F" w:rsidRDefault="0094690D" w:rsidP="00005096">
            <w:pPr>
              <w:tabs>
                <w:tab w:val="left" w:pos="7470"/>
              </w:tabs>
            </w:pPr>
            <w:r w:rsidRPr="00435A6F">
              <w:t>41,8</w:t>
            </w:r>
          </w:p>
        </w:tc>
        <w:tc>
          <w:tcPr>
            <w:tcW w:w="875" w:type="dxa"/>
            <w:shd w:val="clear" w:color="auto" w:fill="auto"/>
            <w:noWrap/>
            <w:hideMark/>
          </w:tcPr>
          <w:p w:rsidR="0094690D" w:rsidRPr="00435A6F" w:rsidRDefault="0094690D" w:rsidP="00005096">
            <w:pPr>
              <w:tabs>
                <w:tab w:val="left" w:pos="7470"/>
              </w:tabs>
            </w:pPr>
            <w:r w:rsidRPr="00435A6F">
              <w:t>107,2</w:t>
            </w:r>
          </w:p>
        </w:tc>
        <w:tc>
          <w:tcPr>
            <w:tcW w:w="1086" w:type="dxa"/>
            <w:shd w:val="clear" w:color="auto" w:fill="auto"/>
            <w:noWrap/>
            <w:hideMark/>
          </w:tcPr>
          <w:p w:rsidR="0094690D" w:rsidRPr="00435A6F" w:rsidRDefault="0094690D" w:rsidP="00005096">
            <w:pPr>
              <w:tabs>
                <w:tab w:val="left" w:pos="7470"/>
              </w:tabs>
            </w:pPr>
            <w:r w:rsidRPr="00435A6F">
              <w:t>2,8</w:t>
            </w:r>
          </w:p>
        </w:tc>
      </w:tr>
      <w:tr w:rsidR="0094690D" w:rsidRPr="00435A6F" w:rsidTr="00005096">
        <w:trPr>
          <w:trHeight w:val="315"/>
        </w:trPr>
        <w:tc>
          <w:tcPr>
            <w:tcW w:w="398" w:type="dxa"/>
            <w:shd w:val="clear" w:color="auto" w:fill="auto"/>
            <w:hideMark/>
          </w:tcPr>
          <w:p w:rsidR="0094690D" w:rsidRPr="00435A6F" w:rsidRDefault="0094690D" w:rsidP="00005096">
            <w:pPr>
              <w:tabs>
                <w:tab w:val="left" w:pos="7470"/>
              </w:tabs>
            </w:pPr>
            <w:r w:rsidRPr="00435A6F">
              <w:t>11.</w:t>
            </w:r>
          </w:p>
        </w:tc>
        <w:tc>
          <w:tcPr>
            <w:tcW w:w="3735" w:type="dxa"/>
            <w:shd w:val="clear" w:color="auto" w:fill="auto"/>
            <w:hideMark/>
          </w:tcPr>
          <w:p w:rsidR="0094690D" w:rsidRPr="00435A6F" w:rsidRDefault="0094690D" w:rsidP="00005096">
            <w:pPr>
              <w:tabs>
                <w:tab w:val="left" w:pos="7470"/>
              </w:tabs>
            </w:pPr>
            <w:r w:rsidRPr="00435A6F">
              <w:t>Valstybės ir vietinės rinkliavos</w:t>
            </w:r>
          </w:p>
        </w:tc>
        <w:tc>
          <w:tcPr>
            <w:tcW w:w="1177" w:type="dxa"/>
            <w:shd w:val="clear" w:color="auto" w:fill="auto"/>
            <w:hideMark/>
          </w:tcPr>
          <w:p w:rsidR="0094690D" w:rsidRPr="00435A6F" w:rsidRDefault="0094690D" w:rsidP="00005096">
            <w:pPr>
              <w:tabs>
                <w:tab w:val="left" w:pos="7470"/>
              </w:tabs>
            </w:pPr>
            <w:r w:rsidRPr="00435A6F">
              <w:t>35,3</w:t>
            </w:r>
          </w:p>
        </w:tc>
        <w:tc>
          <w:tcPr>
            <w:tcW w:w="1049" w:type="dxa"/>
            <w:shd w:val="clear" w:color="auto" w:fill="auto"/>
            <w:hideMark/>
          </w:tcPr>
          <w:p w:rsidR="0094690D" w:rsidRPr="00435A6F" w:rsidRDefault="0094690D" w:rsidP="00005096">
            <w:pPr>
              <w:tabs>
                <w:tab w:val="left" w:pos="7470"/>
              </w:tabs>
            </w:pPr>
            <w:r w:rsidRPr="00435A6F">
              <w:t>37,9</w:t>
            </w:r>
          </w:p>
        </w:tc>
        <w:tc>
          <w:tcPr>
            <w:tcW w:w="875" w:type="dxa"/>
            <w:shd w:val="clear" w:color="auto" w:fill="auto"/>
            <w:noWrap/>
            <w:hideMark/>
          </w:tcPr>
          <w:p w:rsidR="0094690D" w:rsidRPr="00435A6F" w:rsidRDefault="0094690D" w:rsidP="00005096">
            <w:pPr>
              <w:tabs>
                <w:tab w:val="left" w:pos="7470"/>
              </w:tabs>
            </w:pPr>
            <w:r w:rsidRPr="00435A6F">
              <w:t>107,4</w:t>
            </w:r>
          </w:p>
        </w:tc>
        <w:tc>
          <w:tcPr>
            <w:tcW w:w="1086" w:type="dxa"/>
            <w:shd w:val="clear" w:color="auto" w:fill="auto"/>
            <w:noWrap/>
            <w:hideMark/>
          </w:tcPr>
          <w:p w:rsidR="0094690D" w:rsidRPr="00435A6F" w:rsidRDefault="0094690D" w:rsidP="00005096">
            <w:pPr>
              <w:tabs>
                <w:tab w:val="left" w:pos="7470"/>
              </w:tabs>
            </w:pPr>
            <w:r w:rsidRPr="00435A6F">
              <w:t>2,6</w:t>
            </w:r>
          </w:p>
        </w:tc>
      </w:tr>
      <w:tr w:rsidR="0094690D" w:rsidRPr="00435A6F" w:rsidTr="00005096">
        <w:trPr>
          <w:trHeight w:val="360"/>
        </w:trPr>
        <w:tc>
          <w:tcPr>
            <w:tcW w:w="398" w:type="dxa"/>
            <w:shd w:val="clear" w:color="auto" w:fill="auto"/>
            <w:hideMark/>
          </w:tcPr>
          <w:p w:rsidR="0094690D" w:rsidRPr="00435A6F" w:rsidRDefault="0094690D" w:rsidP="00005096">
            <w:pPr>
              <w:tabs>
                <w:tab w:val="left" w:pos="7470"/>
              </w:tabs>
            </w:pPr>
            <w:r w:rsidRPr="00435A6F">
              <w:t>12.</w:t>
            </w:r>
          </w:p>
        </w:tc>
        <w:tc>
          <w:tcPr>
            <w:tcW w:w="3735" w:type="dxa"/>
            <w:shd w:val="clear" w:color="auto" w:fill="auto"/>
            <w:hideMark/>
          </w:tcPr>
          <w:p w:rsidR="0094690D" w:rsidRPr="00435A6F" w:rsidRDefault="0094690D" w:rsidP="00005096">
            <w:pPr>
              <w:tabs>
                <w:tab w:val="left" w:pos="7470"/>
              </w:tabs>
            </w:pPr>
            <w:r w:rsidRPr="00435A6F">
              <w:t>Vietinės rinkliavos</w:t>
            </w:r>
          </w:p>
        </w:tc>
        <w:tc>
          <w:tcPr>
            <w:tcW w:w="1177" w:type="dxa"/>
            <w:shd w:val="clear" w:color="auto" w:fill="auto"/>
            <w:hideMark/>
          </w:tcPr>
          <w:p w:rsidR="0094690D" w:rsidRPr="00435A6F" w:rsidRDefault="0094690D" w:rsidP="00005096">
            <w:pPr>
              <w:tabs>
                <w:tab w:val="left" w:pos="7470"/>
              </w:tabs>
            </w:pPr>
            <w:r w:rsidRPr="00435A6F">
              <w:t>3,5</w:t>
            </w:r>
          </w:p>
        </w:tc>
        <w:tc>
          <w:tcPr>
            <w:tcW w:w="1049" w:type="dxa"/>
            <w:shd w:val="clear" w:color="auto" w:fill="auto"/>
            <w:hideMark/>
          </w:tcPr>
          <w:p w:rsidR="0094690D" w:rsidRPr="00435A6F" w:rsidRDefault="0094690D" w:rsidP="00005096">
            <w:pPr>
              <w:tabs>
                <w:tab w:val="left" w:pos="7470"/>
              </w:tabs>
            </w:pPr>
            <w:r w:rsidRPr="00435A6F">
              <w:t>3,9</w:t>
            </w:r>
          </w:p>
        </w:tc>
        <w:tc>
          <w:tcPr>
            <w:tcW w:w="875" w:type="dxa"/>
            <w:shd w:val="clear" w:color="auto" w:fill="auto"/>
            <w:noWrap/>
            <w:hideMark/>
          </w:tcPr>
          <w:p w:rsidR="0094690D" w:rsidRPr="00435A6F" w:rsidRDefault="0094690D" w:rsidP="00005096">
            <w:pPr>
              <w:tabs>
                <w:tab w:val="left" w:pos="7470"/>
              </w:tabs>
            </w:pPr>
            <w:r w:rsidRPr="00435A6F">
              <w:t>111,4</w:t>
            </w:r>
          </w:p>
        </w:tc>
        <w:tc>
          <w:tcPr>
            <w:tcW w:w="1086" w:type="dxa"/>
            <w:shd w:val="clear" w:color="auto" w:fill="auto"/>
            <w:noWrap/>
            <w:hideMark/>
          </w:tcPr>
          <w:p w:rsidR="0094690D" w:rsidRPr="00435A6F" w:rsidRDefault="0094690D" w:rsidP="00005096">
            <w:pPr>
              <w:tabs>
                <w:tab w:val="left" w:pos="7470"/>
              </w:tabs>
            </w:pPr>
            <w:r w:rsidRPr="00435A6F">
              <w:t>0,4</w:t>
            </w:r>
          </w:p>
        </w:tc>
      </w:tr>
      <w:tr w:rsidR="0094690D" w:rsidRPr="00435A6F" w:rsidTr="00005096">
        <w:trPr>
          <w:trHeight w:val="390"/>
        </w:trPr>
        <w:tc>
          <w:tcPr>
            <w:tcW w:w="398" w:type="dxa"/>
            <w:shd w:val="clear" w:color="auto" w:fill="auto"/>
            <w:hideMark/>
          </w:tcPr>
          <w:p w:rsidR="0094690D" w:rsidRPr="00435A6F" w:rsidRDefault="0094690D" w:rsidP="00005096">
            <w:pPr>
              <w:tabs>
                <w:tab w:val="left" w:pos="7470"/>
              </w:tabs>
              <w:rPr>
                <w:b/>
                <w:bCs/>
              </w:rPr>
            </w:pPr>
            <w:r w:rsidRPr="00435A6F">
              <w:rPr>
                <w:b/>
                <w:bCs/>
              </w:rPr>
              <w:t>13.</w:t>
            </w:r>
          </w:p>
        </w:tc>
        <w:tc>
          <w:tcPr>
            <w:tcW w:w="3735" w:type="dxa"/>
            <w:shd w:val="clear" w:color="auto" w:fill="auto"/>
            <w:hideMark/>
          </w:tcPr>
          <w:p w:rsidR="0094690D" w:rsidRPr="00435A6F" w:rsidRDefault="0094690D" w:rsidP="00005096">
            <w:pPr>
              <w:tabs>
                <w:tab w:val="left" w:pos="7470"/>
              </w:tabs>
              <w:rPr>
                <w:b/>
                <w:bCs/>
              </w:rPr>
            </w:pPr>
            <w:r w:rsidRPr="00435A6F">
              <w:rPr>
                <w:b/>
                <w:bCs/>
              </w:rPr>
              <w:t>DOTACIJOS (14+15)</w:t>
            </w:r>
          </w:p>
        </w:tc>
        <w:tc>
          <w:tcPr>
            <w:tcW w:w="1177" w:type="dxa"/>
            <w:shd w:val="clear" w:color="auto" w:fill="auto"/>
            <w:hideMark/>
          </w:tcPr>
          <w:p w:rsidR="0094690D" w:rsidRPr="00435A6F" w:rsidRDefault="0094690D" w:rsidP="00005096">
            <w:pPr>
              <w:tabs>
                <w:tab w:val="left" w:pos="7470"/>
              </w:tabs>
              <w:rPr>
                <w:b/>
                <w:bCs/>
              </w:rPr>
            </w:pPr>
            <w:r w:rsidRPr="00435A6F">
              <w:rPr>
                <w:b/>
                <w:bCs/>
              </w:rPr>
              <w:t>14150,6</w:t>
            </w:r>
          </w:p>
        </w:tc>
        <w:tc>
          <w:tcPr>
            <w:tcW w:w="1049" w:type="dxa"/>
            <w:shd w:val="clear" w:color="auto" w:fill="auto"/>
            <w:hideMark/>
          </w:tcPr>
          <w:p w:rsidR="0094690D" w:rsidRPr="00435A6F" w:rsidRDefault="0094690D" w:rsidP="00005096">
            <w:pPr>
              <w:tabs>
                <w:tab w:val="left" w:pos="7470"/>
              </w:tabs>
              <w:rPr>
                <w:b/>
                <w:bCs/>
              </w:rPr>
            </w:pPr>
            <w:r w:rsidRPr="00435A6F">
              <w:rPr>
                <w:b/>
                <w:bCs/>
              </w:rPr>
              <w:t>14092,3</w:t>
            </w:r>
          </w:p>
        </w:tc>
        <w:tc>
          <w:tcPr>
            <w:tcW w:w="875" w:type="dxa"/>
            <w:shd w:val="clear" w:color="auto" w:fill="auto"/>
            <w:noWrap/>
            <w:hideMark/>
          </w:tcPr>
          <w:p w:rsidR="0094690D" w:rsidRPr="00435A6F" w:rsidRDefault="0094690D" w:rsidP="00005096">
            <w:pPr>
              <w:tabs>
                <w:tab w:val="left" w:pos="7470"/>
              </w:tabs>
            </w:pPr>
            <w:r w:rsidRPr="00435A6F">
              <w:t>99,6</w:t>
            </w:r>
          </w:p>
        </w:tc>
        <w:tc>
          <w:tcPr>
            <w:tcW w:w="1086" w:type="dxa"/>
            <w:shd w:val="clear" w:color="auto" w:fill="auto"/>
            <w:noWrap/>
            <w:hideMark/>
          </w:tcPr>
          <w:p w:rsidR="0094690D" w:rsidRPr="00435A6F" w:rsidRDefault="0094690D" w:rsidP="00005096">
            <w:pPr>
              <w:tabs>
                <w:tab w:val="left" w:pos="7470"/>
              </w:tabs>
            </w:pPr>
            <w:r w:rsidRPr="00435A6F">
              <w:t>-58,3</w:t>
            </w:r>
          </w:p>
        </w:tc>
      </w:tr>
      <w:tr w:rsidR="0094690D" w:rsidRPr="00435A6F" w:rsidTr="00005096">
        <w:trPr>
          <w:trHeight w:val="360"/>
        </w:trPr>
        <w:tc>
          <w:tcPr>
            <w:tcW w:w="398" w:type="dxa"/>
            <w:shd w:val="clear" w:color="auto" w:fill="auto"/>
            <w:hideMark/>
          </w:tcPr>
          <w:p w:rsidR="0094690D" w:rsidRPr="00435A6F" w:rsidRDefault="0094690D" w:rsidP="00005096">
            <w:pPr>
              <w:tabs>
                <w:tab w:val="left" w:pos="7470"/>
              </w:tabs>
            </w:pPr>
            <w:r w:rsidRPr="00435A6F">
              <w:t>14.</w:t>
            </w:r>
          </w:p>
        </w:tc>
        <w:tc>
          <w:tcPr>
            <w:tcW w:w="3735" w:type="dxa"/>
            <w:shd w:val="clear" w:color="auto" w:fill="auto"/>
            <w:hideMark/>
          </w:tcPr>
          <w:p w:rsidR="0094690D" w:rsidRPr="00435A6F" w:rsidRDefault="0094690D" w:rsidP="00005096">
            <w:pPr>
              <w:tabs>
                <w:tab w:val="left" w:pos="7470"/>
              </w:tabs>
            </w:pPr>
            <w:r w:rsidRPr="00435A6F">
              <w:t>ES finansinės paramos lėšos</w:t>
            </w:r>
          </w:p>
        </w:tc>
        <w:tc>
          <w:tcPr>
            <w:tcW w:w="1177" w:type="dxa"/>
            <w:shd w:val="clear" w:color="auto" w:fill="auto"/>
            <w:hideMark/>
          </w:tcPr>
          <w:p w:rsidR="0094690D" w:rsidRPr="00435A6F" w:rsidRDefault="0094690D" w:rsidP="00005096">
            <w:pPr>
              <w:tabs>
                <w:tab w:val="left" w:pos="7470"/>
              </w:tabs>
            </w:pPr>
            <w:r w:rsidRPr="00435A6F">
              <w:t>685,3</w:t>
            </w:r>
          </w:p>
        </w:tc>
        <w:tc>
          <w:tcPr>
            <w:tcW w:w="1049" w:type="dxa"/>
            <w:shd w:val="clear" w:color="auto" w:fill="auto"/>
            <w:hideMark/>
          </w:tcPr>
          <w:p w:rsidR="0094690D" w:rsidRPr="00435A6F" w:rsidRDefault="0094690D" w:rsidP="00005096">
            <w:pPr>
              <w:tabs>
                <w:tab w:val="left" w:pos="7470"/>
              </w:tabs>
            </w:pPr>
            <w:r w:rsidRPr="00435A6F">
              <w:t>685,7</w:t>
            </w:r>
          </w:p>
        </w:tc>
        <w:tc>
          <w:tcPr>
            <w:tcW w:w="875" w:type="dxa"/>
            <w:shd w:val="clear" w:color="auto" w:fill="auto"/>
            <w:noWrap/>
            <w:hideMark/>
          </w:tcPr>
          <w:p w:rsidR="0094690D" w:rsidRPr="00435A6F" w:rsidRDefault="0094690D" w:rsidP="00005096">
            <w:pPr>
              <w:tabs>
                <w:tab w:val="left" w:pos="7470"/>
              </w:tabs>
            </w:pPr>
            <w:r w:rsidRPr="00435A6F">
              <w:t>100,1</w:t>
            </w:r>
          </w:p>
        </w:tc>
        <w:tc>
          <w:tcPr>
            <w:tcW w:w="1086" w:type="dxa"/>
            <w:shd w:val="clear" w:color="auto" w:fill="auto"/>
            <w:noWrap/>
            <w:hideMark/>
          </w:tcPr>
          <w:p w:rsidR="0094690D" w:rsidRPr="00435A6F" w:rsidRDefault="0094690D" w:rsidP="00005096">
            <w:pPr>
              <w:tabs>
                <w:tab w:val="left" w:pos="7470"/>
              </w:tabs>
            </w:pPr>
            <w:r w:rsidRPr="00435A6F">
              <w:t>0,4</w:t>
            </w:r>
          </w:p>
        </w:tc>
      </w:tr>
      <w:tr w:rsidR="0094690D" w:rsidRPr="00435A6F" w:rsidTr="00005096">
        <w:trPr>
          <w:trHeight w:val="690"/>
        </w:trPr>
        <w:tc>
          <w:tcPr>
            <w:tcW w:w="398" w:type="dxa"/>
            <w:shd w:val="clear" w:color="auto" w:fill="auto"/>
            <w:hideMark/>
          </w:tcPr>
          <w:p w:rsidR="0094690D" w:rsidRPr="00435A6F" w:rsidRDefault="0094690D" w:rsidP="00005096">
            <w:pPr>
              <w:tabs>
                <w:tab w:val="left" w:pos="7470"/>
              </w:tabs>
              <w:rPr>
                <w:b/>
                <w:bCs/>
              </w:rPr>
            </w:pPr>
            <w:r w:rsidRPr="00435A6F">
              <w:rPr>
                <w:b/>
                <w:bCs/>
              </w:rPr>
              <w:lastRenderedPageBreak/>
              <w:t>15.</w:t>
            </w:r>
          </w:p>
        </w:tc>
        <w:tc>
          <w:tcPr>
            <w:tcW w:w="3735" w:type="dxa"/>
            <w:shd w:val="clear" w:color="auto" w:fill="auto"/>
            <w:hideMark/>
          </w:tcPr>
          <w:p w:rsidR="0094690D" w:rsidRPr="00435A6F" w:rsidRDefault="0094690D" w:rsidP="00005096">
            <w:pPr>
              <w:tabs>
                <w:tab w:val="left" w:pos="7470"/>
              </w:tabs>
              <w:rPr>
                <w:b/>
                <w:bCs/>
              </w:rPr>
            </w:pPr>
            <w:r w:rsidRPr="00435A6F">
              <w:rPr>
                <w:b/>
                <w:bCs/>
              </w:rPr>
              <w:t>Dotacijos iš kitų valdymo lygių(16+20+21+22+23)</w:t>
            </w:r>
          </w:p>
        </w:tc>
        <w:tc>
          <w:tcPr>
            <w:tcW w:w="1177" w:type="dxa"/>
            <w:shd w:val="clear" w:color="auto" w:fill="auto"/>
            <w:hideMark/>
          </w:tcPr>
          <w:p w:rsidR="0094690D" w:rsidRPr="00435A6F" w:rsidRDefault="0094690D" w:rsidP="00005096">
            <w:pPr>
              <w:tabs>
                <w:tab w:val="left" w:pos="7470"/>
              </w:tabs>
              <w:rPr>
                <w:b/>
                <w:bCs/>
              </w:rPr>
            </w:pPr>
            <w:r w:rsidRPr="00435A6F">
              <w:rPr>
                <w:b/>
                <w:bCs/>
              </w:rPr>
              <w:t>13465,3</w:t>
            </w:r>
          </w:p>
        </w:tc>
        <w:tc>
          <w:tcPr>
            <w:tcW w:w="1049" w:type="dxa"/>
            <w:shd w:val="clear" w:color="auto" w:fill="auto"/>
            <w:hideMark/>
          </w:tcPr>
          <w:p w:rsidR="0094690D" w:rsidRPr="00435A6F" w:rsidRDefault="0094690D" w:rsidP="00005096">
            <w:pPr>
              <w:tabs>
                <w:tab w:val="left" w:pos="7470"/>
              </w:tabs>
              <w:rPr>
                <w:b/>
                <w:bCs/>
              </w:rPr>
            </w:pPr>
            <w:r w:rsidRPr="00435A6F">
              <w:rPr>
                <w:b/>
                <w:bCs/>
              </w:rPr>
              <w:t>13406,6</w:t>
            </w:r>
          </w:p>
        </w:tc>
        <w:tc>
          <w:tcPr>
            <w:tcW w:w="875" w:type="dxa"/>
            <w:shd w:val="clear" w:color="auto" w:fill="auto"/>
            <w:noWrap/>
            <w:hideMark/>
          </w:tcPr>
          <w:p w:rsidR="0094690D" w:rsidRPr="00435A6F" w:rsidRDefault="0094690D" w:rsidP="00005096">
            <w:pPr>
              <w:tabs>
                <w:tab w:val="left" w:pos="7470"/>
              </w:tabs>
            </w:pPr>
            <w:r w:rsidRPr="00435A6F">
              <w:t>99,6</w:t>
            </w:r>
          </w:p>
        </w:tc>
        <w:tc>
          <w:tcPr>
            <w:tcW w:w="1086" w:type="dxa"/>
            <w:shd w:val="clear" w:color="auto" w:fill="auto"/>
            <w:noWrap/>
            <w:hideMark/>
          </w:tcPr>
          <w:p w:rsidR="0094690D" w:rsidRPr="00435A6F" w:rsidRDefault="0094690D" w:rsidP="00005096">
            <w:pPr>
              <w:tabs>
                <w:tab w:val="left" w:pos="7470"/>
              </w:tabs>
            </w:pPr>
            <w:r w:rsidRPr="00435A6F">
              <w:t>-58,7</w:t>
            </w:r>
          </w:p>
        </w:tc>
      </w:tr>
      <w:tr w:rsidR="0094690D" w:rsidRPr="00435A6F" w:rsidTr="00005096">
        <w:trPr>
          <w:trHeight w:val="645"/>
        </w:trPr>
        <w:tc>
          <w:tcPr>
            <w:tcW w:w="398" w:type="dxa"/>
            <w:shd w:val="clear" w:color="auto" w:fill="auto"/>
            <w:hideMark/>
          </w:tcPr>
          <w:p w:rsidR="0094690D" w:rsidRPr="00435A6F" w:rsidRDefault="0094690D" w:rsidP="00005096">
            <w:pPr>
              <w:tabs>
                <w:tab w:val="left" w:pos="7470"/>
              </w:tabs>
            </w:pPr>
            <w:r w:rsidRPr="00435A6F">
              <w:t>16.</w:t>
            </w:r>
          </w:p>
        </w:tc>
        <w:tc>
          <w:tcPr>
            <w:tcW w:w="3735" w:type="dxa"/>
            <w:shd w:val="clear" w:color="auto" w:fill="auto"/>
            <w:hideMark/>
          </w:tcPr>
          <w:p w:rsidR="0094690D" w:rsidRPr="00435A6F" w:rsidRDefault="0094690D" w:rsidP="00005096">
            <w:pPr>
              <w:tabs>
                <w:tab w:val="left" w:pos="7470"/>
              </w:tabs>
            </w:pPr>
            <w:r w:rsidRPr="00435A6F">
              <w:t>Speciali tikslinė dotacija iš viso(17+18+19)</w:t>
            </w:r>
          </w:p>
        </w:tc>
        <w:tc>
          <w:tcPr>
            <w:tcW w:w="1177" w:type="dxa"/>
            <w:shd w:val="clear" w:color="auto" w:fill="auto"/>
            <w:hideMark/>
          </w:tcPr>
          <w:p w:rsidR="0094690D" w:rsidRPr="00435A6F" w:rsidRDefault="0094690D" w:rsidP="00005096">
            <w:pPr>
              <w:tabs>
                <w:tab w:val="left" w:pos="7470"/>
              </w:tabs>
            </w:pPr>
            <w:r w:rsidRPr="00435A6F">
              <w:t>8857,6</w:t>
            </w:r>
          </w:p>
        </w:tc>
        <w:tc>
          <w:tcPr>
            <w:tcW w:w="1049" w:type="dxa"/>
            <w:shd w:val="clear" w:color="auto" w:fill="auto"/>
            <w:hideMark/>
          </w:tcPr>
          <w:p w:rsidR="0094690D" w:rsidRPr="00435A6F" w:rsidRDefault="0094690D" w:rsidP="00005096">
            <w:pPr>
              <w:tabs>
                <w:tab w:val="left" w:pos="7470"/>
              </w:tabs>
            </w:pPr>
            <w:r w:rsidRPr="00435A6F">
              <w:t>9339,8</w:t>
            </w:r>
          </w:p>
        </w:tc>
        <w:tc>
          <w:tcPr>
            <w:tcW w:w="875" w:type="dxa"/>
            <w:shd w:val="clear" w:color="auto" w:fill="auto"/>
            <w:noWrap/>
            <w:hideMark/>
          </w:tcPr>
          <w:p w:rsidR="0094690D" w:rsidRPr="00435A6F" w:rsidRDefault="0094690D" w:rsidP="00005096">
            <w:pPr>
              <w:tabs>
                <w:tab w:val="left" w:pos="7470"/>
              </w:tabs>
            </w:pPr>
            <w:r w:rsidRPr="00435A6F">
              <w:t>105,4</w:t>
            </w:r>
          </w:p>
        </w:tc>
        <w:tc>
          <w:tcPr>
            <w:tcW w:w="1086" w:type="dxa"/>
            <w:shd w:val="clear" w:color="auto" w:fill="auto"/>
            <w:noWrap/>
            <w:hideMark/>
          </w:tcPr>
          <w:p w:rsidR="0094690D" w:rsidRPr="00435A6F" w:rsidRDefault="0094690D" w:rsidP="00005096">
            <w:pPr>
              <w:tabs>
                <w:tab w:val="left" w:pos="7470"/>
              </w:tabs>
            </w:pPr>
            <w:r w:rsidRPr="00435A6F">
              <w:t>482,2</w:t>
            </w:r>
          </w:p>
        </w:tc>
      </w:tr>
      <w:tr w:rsidR="0094690D" w:rsidRPr="00435A6F" w:rsidTr="00005096">
        <w:trPr>
          <w:trHeight w:val="345"/>
        </w:trPr>
        <w:tc>
          <w:tcPr>
            <w:tcW w:w="398" w:type="dxa"/>
            <w:shd w:val="clear" w:color="auto" w:fill="auto"/>
            <w:hideMark/>
          </w:tcPr>
          <w:p w:rsidR="0094690D" w:rsidRPr="00435A6F" w:rsidRDefault="0094690D" w:rsidP="00005096">
            <w:pPr>
              <w:tabs>
                <w:tab w:val="left" w:pos="7470"/>
              </w:tabs>
            </w:pPr>
            <w:r w:rsidRPr="00435A6F">
              <w:t>17.</w:t>
            </w:r>
          </w:p>
        </w:tc>
        <w:tc>
          <w:tcPr>
            <w:tcW w:w="3735" w:type="dxa"/>
            <w:shd w:val="clear" w:color="auto" w:fill="auto"/>
            <w:hideMark/>
          </w:tcPr>
          <w:p w:rsidR="0094690D" w:rsidRPr="00435A6F" w:rsidRDefault="0094690D" w:rsidP="00005096">
            <w:pPr>
              <w:tabs>
                <w:tab w:val="left" w:pos="7470"/>
              </w:tabs>
            </w:pPr>
            <w:r w:rsidRPr="00435A6F">
              <w:t>Valstybinėms funkcijoms vykdyti</w:t>
            </w:r>
          </w:p>
        </w:tc>
        <w:tc>
          <w:tcPr>
            <w:tcW w:w="1177" w:type="dxa"/>
            <w:shd w:val="clear" w:color="auto" w:fill="auto"/>
            <w:hideMark/>
          </w:tcPr>
          <w:p w:rsidR="0094690D" w:rsidRPr="00435A6F" w:rsidRDefault="0094690D" w:rsidP="00005096">
            <w:pPr>
              <w:tabs>
                <w:tab w:val="left" w:pos="7470"/>
              </w:tabs>
            </w:pPr>
            <w:r w:rsidRPr="00435A6F">
              <w:t>2463,3</w:t>
            </w:r>
          </w:p>
        </w:tc>
        <w:tc>
          <w:tcPr>
            <w:tcW w:w="1049" w:type="dxa"/>
            <w:shd w:val="clear" w:color="auto" w:fill="auto"/>
            <w:hideMark/>
          </w:tcPr>
          <w:p w:rsidR="0094690D" w:rsidRPr="00435A6F" w:rsidRDefault="0094690D" w:rsidP="00005096">
            <w:pPr>
              <w:tabs>
                <w:tab w:val="left" w:pos="7470"/>
              </w:tabs>
            </w:pPr>
            <w:r w:rsidRPr="00435A6F">
              <w:t>2430,6</w:t>
            </w:r>
          </w:p>
        </w:tc>
        <w:tc>
          <w:tcPr>
            <w:tcW w:w="875" w:type="dxa"/>
            <w:shd w:val="clear" w:color="auto" w:fill="auto"/>
            <w:noWrap/>
            <w:hideMark/>
          </w:tcPr>
          <w:p w:rsidR="0094690D" w:rsidRPr="00435A6F" w:rsidRDefault="0094690D" w:rsidP="00005096">
            <w:pPr>
              <w:tabs>
                <w:tab w:val="left" w:pos="7470"/>
              </w:tabs>
            </w:pPr>
            <w:r w:rsidRPr="00435A6F">
              <w:t>98,7</w:t>
            </w:r>
          </w:p>
        </w:tc>
        <w:tc>
          <w:tcPr>
            <w:tcW w:w="1086" w:type="dxa"/>
            <w:shd w:val="clear" w:color="auto" w:fill="auto"/>
            <w:noWrap/>
            <w:hideMark/>
          </w:tcPr>
          <w:p w:rsidR="0094690D" w:rsidRPr="00435A6F" w:rsidRDefault="0094690D" w:rsidP="00005096">
            <w:pPr>
              <w:tabs>
                <w:tab w:val="left" w:pos="7470"/>
              </w:tabs>
            </w:pPr>
            <w:r w:rsidRPr="00435A6F">
              <w:t>-32,7</w:t>
            </w:r>
          </w:p>
        </w:tc>
      </w:tr>
      <w:tr w:rsidR="0094690D" w:rsidRPr="00435A6F" w:rsidTr="00005096">
        <w:trPr>
          <w:trHeight w:val="360"/>
        </w:trPr>
        <w:tc>
          <w:tcPr>
            <w:tcW w:w="398" w:type="dxa"/>
            <w:shd w:val="clear" w:color="auto" w:fill="auto"/>
            <w:hideMark/>
          </w:tcPr>
          <w:p w:rsidR="0094690D" w:rsidRPr="00435A6F" w:rsidRDefault="0094690D" w:rsidP="00005096">
            <w:pPr>
              <w:tabs>
                <w:tab w:val="left" w:pos="7470"/>
              </w:tabs>
            </w:pPr>
            <w:r w:rsidRPr="00435A6F">
              <w:t>18.</w:t>
            </w:r>
          </w:p>
        </w:tc>
        <w:tc>
          <w:tcPr>
            <w:tcW w:w="3735" w:type="dxa"/>
            <w:shd w:val="clear" w:color="auto" w:fill="auto"/>
            <w:hideMark/>
          </w:tcPr>
          <w:p w:rsidR="0094690D" w:rsidRPr="00435A6F" w:rsidRDefault="0094690D" w:rsidP="00005096">
            <w:pPr>
              <w:tabs>
                <w:tab w:val="left" w:pos="7470"/>
              </w:tabs>
            </w:pPr>
            <w:r w:rsidRPr="00435A6F">
              <w:t>Mokinio krepšeliui</w:t>
            </w:r>
          </w:p>
        </w:tc>
        <w:tc>
          <w:tcPr>
            <w:tcW w:w="1177" w:type="dxa"/>
            <w:shd w:val="clear" w:color="auto" w:fill="auto"/>
            <w:hideMark/>
          </w:tcPr>
          <w:p w:rsidR="0094690D" w:rsidRPr="00435A6F" w:rsidRDefault="0094690D" w:rsidP="00005096">
            <w:pPr>
              <w:tabs>
                <w:tab w:val="left" w:pos="7470"/>
              </w:tabs>
            </w:pPr>
            <w:r w:rsidRPr="00435A6F">
              <w:t>6037,3</w:t>
            </w:r>
          </w:p>
        </w:tc>
        <w:tc>
          <w:tcPr>
            <w:tcW w:w="1049" w:type="dxa"/>
            <w:shd w:val="clear" w:color="auto" w:fill="auto"/>
            <w:hideMark/>
          </w:tcPr>
          <w:p w:rsidR="0094690D" w:rsidRPr="00435A6F" w:rsidRDefault="0094690D" w:rsidP="00005096">
            <w:pPr>
              <w:tabs>
                <w:tab w:val="left" w:pos="7470"/>
              </w:tabs>
            </w:pPr>
            <w:r w:rsidRPr="00435A6F">
              <w:t>6037,3</w:t>
            </w:r>
          </w:p>
        </w:tc>
        <w:tc>
          <w:tcPr>
            <w:tcW w:w="875" w:type="dxa"/>
            <w:shd w:val="clear" w:color="auto" w:fill="auto"/>
            <w:noWrap/>
            <w:hideMark/>
          </w:tcPr>
          <w:p w:rsidR="0094690D" w:rsidRPr="00435A6F" w:rsidRDefault="0094690D" w:rsidP="00005096">
            <w:pPr>
              <w:tabs>
                <w:tab w:val="left" w:pos="7470"/>
              </w:tabs>
            </w:pPr>
            <w:r w:rsidRPr="00435A6F">
              <w:t>100,0</w:t>
            </w:r>
          </w:p>
        </w:tc>
        <w:tc>
          <w:tcPr>
            <w:tcW w:w="1086" w:type="dxa"/>
            <w:shd w:val="clear" w:color="auto" w:fill="auto"/>
            <w:noWrap/>
            <w:hideMark/>
          </w:tcPr>
          <w:p w:rsidR="0094690D" w:rsidRPr="00435A6F" w:rsidRDefault="0094690D" w:rsidP="00005096">
            <w:pPr>
              <w:tabs>
                <w:tab w:val="left" w:pos="7470"/>
              </w:tabs>
            </w:pPr>
            <w:r w:rsidRPr="00435A6F">
              <w:t>0</w:t>
            </w:r>
          </w:p>
        </w:tc>
      </w:tr>
      <w:tr w:rsidR="0094690D" w:rsidRPr="00435A6F" w:rsidTr="00005096">
        <w:trPr>
          <w:trHeight w:val="390"/>
        </w:trPr>
        <w:tc>
          <w:tcPr>
            <w:tcW w:w="398" w:type="dxa"/>
            <w:shd w:val="clear" w:color="auto" w:fill="auto"/>
            <w:hideMark/>
          </w:tcPr>
          <w:p w:rsidR="0094690D" w:rsidRPr="00435A6F" w:rsidRDefault="0094690D" w:rsidP="00005096">
            <w:pPr>
              <w:tabs>
                <w:tab w:val="left" w:pos="7470"/>
              </w:tabs>
            </w:pPr>
            <w:r w:rsidRPr="00435A6F">
              <w:t>19.</w:t>
            </w:r>
          </w:p>
        </w:tc>
        <w:tc>
          <w:tcPr>
            <w:tcW w:w="3735" w:type="dxa"/>
            <w:shd w:val="clear" w:color="auto" w:fill="auto"/>
            <w:hideMark/>
          </w:tcPr>
          <w:p w:rsidR="0094690D" w:rsidRPr="00435A6F" w:rsidRDefault="0094690D" w:rsidP="00005096">
            <w:pPr>
              <w:tabs>
                <w:tab w:val="left" w:pos="7470"/>
              </w:tabs>
            </w:pPr>
            <w:r w:rsidRPr="00435A6F">
              <w:t>Kita tikslinė dotacija</w:t>
            </w:r>
          </w:p>
        </w:tc>
        <w:tc>
          <w:tcPr>
            <w:tcW w:w="1177" w:type="dxa"/>
            <w:shd w:val="clear" w:color="auto" w:fill="auto"/>
            <w:hideMark/>
          </w:tcPr>
          <w:p w:rsidR="0094690D" w:rsidRPr="00435A6F" w:rsidRDefault="0094690D" w:rsidP="00005096">
            <w:pPr>
              <w:tabs>
                <w:tab w:val="left" w:pos="7470"/>
              </w:tabs>
            </w:pPr>
            <w:r w:rsidRPr="00435A6F">
              <w:t>357</w:t>
            </w:r>
          </w:p>
        </w:tc>
        <w:tc>
          <w:tcPr>
            <w:tcW w:w="1049" w:type="dxa"/>
            <w:shd w:val="clear" w:color="auto" w:fill="auto"/>
            <w:hideMark/>
          </w:tcPr>
          <w:p w:rsidR="0094690D" w:rsidRPr="00435A6F" w:rsidRDefault="0094690D" w:rsidP="00005096">
            <w:pPr>
              <w:tabs>
                <w:tab w:val="left" w:pos="7470"/>
              </w:tabs>
            </w:pPr>
            <w:r w:rsidRPr="00435A6F">
              <w:t>357</w:t>
            </w:r>
          </w:p>
        </w:tc>
        <w:tc>
          <w:tcPr>
            <w:tcW w:w="875" w:type="dxa"/>
            <w:shd w:val="clear" w:color="auto" w:fill="auto"/>
            <w:noWrap/>
            <w:hideMark/>
          </w:tcPr>
          <w:p w:rsidR="0094690D" w:rsidRPr="00435A6F" w:rsidRDefault="0094690D" w:rsidP="00005096">
            <w:pPr>
              <w:tabs>
                <w:tab w:val="left" w:pos="7470"/>
              </w:tabs>
            </w:pPr>
            <w:r w:rsidRPr="00435A6F">
              <w:t>100,0</w:t>
            </w:r>
          </w:p>
        </w:tc>
        <w:tc>
          <w:tcPr>
            <w:tcW w:w="1086" w:type="dxa"/>
            <w:shd w:val="clear" w:color="auto" w:fill="auto"/>
            <w:noWrap/>
            <w:hideMark/>
          </w:tcPr>
          <w:p w:rsidR="0094690D" w:rsidRPr="00435A6F" w:rsidRDefault="0094690D" w:rsidP="00005096">
            <w:pPr>
              <w:tabs>
                <w:tab w:val="left" w:pos="7470"/>
              </w:tabs>
            </w:pPr>
            <w:r w:rsidRPr="00435A6F">
              <w:t>0</w:t>
            </w:r>
          </w:p>
        </w:tc>
      </w:tr>
      <w:tr w:rsidR="0094690D" w:rsidRPr="00435A6F" w:rsidTr="00005096">
        <w:trPr>
          <w:trHeight w:val="300"/>
        </w:trPr>
        <w:tc>
          <w:tcPr>
            <w:tcW w:w="398" w:type="dxa"/>
            <w:shd w:val="clear" w:color="auto" w:fill="auto"/>
            <w:hideMark/>
          </w:tcPr>
          <w:p w:rsidR="0094690D" w:rsidRPr="00435A6F" w:rsidRDefault="0094690D" w:rsidP="00005096">
            <w:pPr>
              <w:tabs>
                <w:tab w:val="left" w:pos="7470"/>
              </w:tabs>
            </w:pPr>
            <w:r w:rsidRPr="00435A6F">
              <w:t>20.</w:t>
            </w:r>
          </w:p>
        </w:tc>
        <w:tc>
          <w:tcPr>
            <w:tcW w:w="3735" w:type="dxa"/>
            <w:shd w:val="clear" w:color="auto" w:fill="auto"/>
            <w:hideMark/>
          </w:tcPr>
          <w:p w:rsidR="0094690D" w:rsidRPr="00435A6F" w:rsidRDefault="0094690D" w:rsidP="00005096">
            <w:pPr>
              <w:tabs>
                <w:tab w:val="left" w:pos="7470"/>
              </w:tabs>
            </w:pPr>
            <w:r w:rsidRPr="00435A6F">
              <w:t>Bendrosios dotacijos kompensacija</w:t>
            </w:r>
          </w:p>
        </w:tc>
        <w:tc>
          <w:tcPr>
            <w:tcW w:w="1177" w:type="dxa"/>
            <w:shd w:val="clear" w:color="auto" w:fill="auto"/>
            <w:hideMark/>
          </w:tcPr>
          <w:p w:rsidR="0094690D" w:rsidRPr="00435A6F" w:rsidRDefault="0094690D" w:rsidP="00005096">
            <w:pPr>
              <w:tabs>
                <w:tab w:val="left" w:pos="7470"/>
              </w:tabs>
            </w:pPr>
            <w:r w:rsidRPr="00435A6F">
              <w:t>654</w:t>
            </w:r>
          </w:p>
        </w:tc>
        <w:tc>
          <w:tcPr>
            <w:tcW w:w="1049" w:type="dxa"/>
            <w:shd w:val="clear" w:color="auto" w:fill="auto"/>
            <w:hideMark/>
          </w:tcPr>
          <w:p w:rsidR="0094690D" w:rsidRPr="00435A6F" w:rsidRDefault="0094690D" w:rsidP="00005096">
            <w:pPr>
              <w:tabs>
                <w:tab w:val="left" w:pos="7470"/>
              </w:tabs>
            </w:pPr>
            <w:r w:rsidRPr="00435A6F">
              <w:t>654</w:t>
            </w:r>
          </w:p>
        </w:tc>
        <w:tc>
          <w:tcPr>
            <w:tcW w:w="875" w:type="dxa"/>
            <w:shd w:val="clear" w:color="auto" w:fill="auto"/>
            <w:noWrap/>
            <w:hideMark/>
          </w:tcPr>
          <w:p w:rsidR="0094690D" w:rsidRPr="00435A6F" w:rsidRDefault="0094690D" w:rsidP="00005096">
            <w:pPr>
              <w:tabs>
                <w:tab w:val="left" w:pos="7470"/>
              </w:tabs>
            </w:pPr>
            <w:r w:rsidRPr="00435A6F">
              <w:t>100,0</w:t>
            </w:r>
          </w:p>
        </w:tc>
        <w:tc>
          <w:tcPr>
            <w:tcW w:w="1086" w:type="dxa"/>
            <w:shd w:val="clear" w:color="auto" w:fill="auto"/>
            <w:noWrap/>
            <w:hideMark/>
          </w:tcPr>
          <w:p w:rsidR="0094690D" w:rsidRPr="00435A6F" w:rsidRDefault="0094690D" w:rsidP="00005096">
            <w:pPr>
              <w:tabs>
                <w:tab w:val="left" w:pos="7470"/>
              </w:tabs>
            </w:pPr>
            <w:r w:rsidRPr="00435A6F">
              <w:t>0</w:t>
            </w:r>
          </w:p>
        </w:tc>
      </w:tr>
      <w:tr w:rsidR="0094690D" w:rsidRPr="00435A6F" w:rsidTr="00005096">
        <w:trPr>
          <w:trHeight w:val="300"/>
        </w:trPr>
        <w:tc>
          <w:tcPr>
            <w:tcW w:w="398" w:type="dxa"/>
            <w:shd w:val="clear" w:color="auto" w:fill="auto"/>
            <w:hideMark/>
          </w:tcPr>
          <w:p w:rsidR="0094690D" w:rsidRPr="00435A6F" w:rsidRDefault="0094690D" w:rsidP="00005096">
            <w:pPr>
              <w:tabs>
                <w:tab w:val="left" w:pos="7470"/>
              </w:tabs>
            </w:pPr>
            <w:r w:rsidRPr="00435A6F">
              <w:t>21.</w:t>
            </w:r>
          </w:p>
        </w:tc>
        <w:tc>
          <w:tcPr>
            <w:tcW w:w="3735" w:type="dxa"/>
            <w:shd w:val="clear" w:color="auto" w:fill="auto"/>
            <w:hideMark/>
          </w:tcPr>
          <w:p w:rsidR="0094690D" w:rsidRPr="00435A6F" w:rsidRDefault="0094690D" w:rsidP="00005096">
            <w:pPr>
              <w:tabs>
                <w:tab w:val="left" w:pos="7470"/>
              </w:tabs>
            </w:pPr>
            <w:r w:rsidRPr="00435A6F">
              <w:t>Lėšos iš kitų valdymo lygių</w:t>
            </w:r>
          </w:p>
        </w:tc>
        <w:tc>
          <w:tcPr>
            <w:tcW w:w="1177" w:type="dxa"/>
            <w:shd w:val="clear" w:color="auto" w:fill="auto"/>
            <w:hideMark/>
          </w:tcPr>
          <w:p w:rsidR="0094690D" w:rsidRPr="00435A6F" w:rsidRDefault="0094690D" w:rsidP="00005096">
            <w:pPr>
              <w:tabs>
                <w:tab w:val="left" w:pos="7470"/>
              </w:tabs>
            </w:pPr>
            <w:r w:rsidRPr="00435A6F">
              <w:t>174,1</w:t>
            </w:r>
          </w:p>
        </w:tc>
        <w:tc>
          <w:tcPr>
            <w:tcW w:w="1049" w:type="dxa"/>
            <w:shd w:val="clear" w:color="auto" w:fill="auto"/>
            <w:hideMark/>
          </w:tcPr>
          <w:p w:rsidR="0094690D" w:rsidRPr="00435A6F" w:rsidRDefault="0094690D" w:rsidP="00005096">
            <w:pPr>
              <w:tabs>
                <w:tab w:val="left" w:pos="7470"/>
              </w:tabs>
            </w:pPr>
            <w:r w:rsidRPr="00435A6F">
              <w:t>168,1</w:t>
            </w:r>
          </w:p>
        </w:tc>
        <w:tc>
          <w:tcPr>
            <w:tcW w:w="875" w:type="dxa"/>
            <w:shd w:val="clear" w:color="auto" w:fill="auto"/>
            <w:noWrap/>
            <w:hideMark/>
          </w:tcPr>
          <w:p w:rsidR="0094690D" w:rsidRPr="00435A6F" w:rsidRDefault="0094690D" w:rsidP="00005096">
            <w:pPr>
              <w:tabs>
                <w:tab w:val="left" w:pos="7470"/>
              </w:tabs>
            </w:pPr>
            <w:r w:rsidRPr="00435A6F">
              <w:t>96,6</w:t>
            </w:r>
          </w:p>
        </w:tc>
        <w:tc>
          <w:tcPr>
            <w:tcW w:w="1086" w:type="dxa"/>
            <w:shd w:val="clear" w:color="auto" w:fill="auto"/>
            <w:noWrap/>
            <w:hideMark/>
          </w:tcPr>
          <w:p w:rsidR="0094690D" w:rsidRPr="00435A6F" w:rsidRDefault="0094690D" w:rsidP="00005096">
            <w:pPr>
              <w:tabs>
                <w:tab w:val="left" w:pos="7470"/>
              </w:tabs>
            </w:pPr>
            <w:r w:rsidRPr="00435A6F">
              <w:t>-6</w:t>
            </w:r>
          </w:p>
        </w:tc>
      </w:tr>
      <w:tr w:rsidR="0094690D" w:rsidRPr="00435A6F" w:rsidTr="00005096">
        <w:trPr>
          <w:trHeight w:val="600"/>
        </w:trPr>
        <w:tc>
          <w:tcPr>
            <w:tcW w:w="398" w:type="dxa"/>
            <w:shd w:val="clear" w:color="auto" w:fill="auto"/>
            <w:hideMark/>
          </w:tcPr>
          <w:p w:rsidR="0094690D" w:rsidRPr="00435A6F" w:rsidRDefault="0094690D" w:rsidP="00005096">
            <w:pPr>
              <w:tabs>
                <w:tab w:val="left" w:pos="7470"/>
              </w:tabs>
            </w:pPr>
            <w:r w:rsidRPr="00435A6F">
              <w:t>22.</w:t>
            </w:r>
          </w:p>
        </w:tc>
        <w:tc>
          <w:tcPr>
            <w:tcW w:w="3735" w:type="dxa"/>
            <w:shd w:val="clear" w:color="auto" w:fill="auto"/>
            <w:hideMark/>
          </w:tcPr>
          <w:p w:rsidR="0094690D" w:rsidRPr="00435A6F" w:rsidRDefault="0094690D" w:rsidP="00005096">
            <w:pPr>
              <w:tabs>
                <w:tab w:val="left" w:pos="7470"/>
              </w:tabs>
            </w:pPr>
            <w:r w:rsidRPr="00435A6F">
              <w:t>Valstybės investicijų programoje numatytiems projektams</w:t>
            </w:r>
          </w:p>
        </w:tc>
        <w:tc>
          <w:tcPr>
            <w:tcW w:w="1177" w:type="dxa"/>
            <w:shd w:val="clear" w:color="auto" w:fill="auto"/>
            <w:hideMark/>
          </w:tcPr>
          <w:p w:rsidR="0094690D" w:rsidRPr="00435A6F" w:rsidRDefault="0094690D" w:rsidP="00005096">
            <w:pPr>
              <w:tabs>
                <w:tab w:val="left" w:pos="7470"/>
              </w:tabs>
            </w:pPr>
            <w:r w:rsidRPr="00435A6F">
              <w:t>2148</w:t>
            </w:r>
          </w:p>
        </w:tc>
        <w:tc>
          <w:tcPr>
            <w:tcW w:w="1049" w:type="dxa"/>
            <w:shd w:val="clear" w:color="auto" w:fill="auto"/>
            <w:hideMark/>
          </w:tcPr>
          <w:p w:rsidR="0094690D" w:rsidRPr="00435A6F" w:rsidRDefault="0094690D" w:rsidP="00005096">
            <w:pPr>
              <w:tabs>
                <w:tab w:val="left" w:pos="7470"/>
              </w:tabs>
            </w:pPr>
            <w:r w:rsidRPr="00435A6F">
              <w:t>2134,9</w:t>
            </w:r>
          </w:p>
        </w:tc>
        <w:tc>
          <w:tcPr>
            <w:tcW w:w="875" w:type="dxa"/>
            <w:shd w:val="clear" w:color="auto" w:fill="auto"/>
            <w:noWrap/>
            <w:hideMark/>
          </w:tcPr>
          <w:p w:rsidR="0094690D" w:rsidRPr="00435A6F" w:rsidRDefault="0094690D" w:rsidP="00005096">
            <w:pPr>
              <w:tabs>
                <w:tab w:val="left" w:pos="7470"/>
              </w:tabs>
            </w:pPr>
            <w:r w:rsidRPr="00435A6F">
              <w:t>99,4</w:t>
            </w:r>
          </w:p>
        </w:tc>
        <w:tc>
          <w:tcPr>
            <w:tcW w:w="1086" w:type="dxa"/>
            <w:shd w:val="clear" w:color="auto" w:fill="auto"/>
            <w:noWrap/>
            <w:hideMark/>
          </w:tcPr>
          <w:p w:rsidR="0094690D" w:rsidRPr="00435A6F" w:rsidRDefault="0094690D" w:rsidP="00005096">
            <w:pPr>
              <w:tabs>
                <w:tab w:val="left" w:pos="7470"/>
              </w:tabs>
            </w:pPr>
            <w:r w:rsidRPr="00435A6F">
              <w:t>-13,1</w:t>
            </w:r>
          </w:p>
        </w:tc>
      </w:tr>
      <w:tr w:rsidR="0094690D" w:rsidRPr="00435A6F" w:rsidTr="00005096">
        <w:trPr>
          <w:trHeight w:val="300"/>
        </w:trPr>
        <w:tc>
          <w:tcPr>
            <w:tcW w:w="398" w:type="dxa"/>
            <w:shd w:val="clear" w:color="auto" w:fill="auto"/>
            <w:hideMark/>
          </w:tcPr>
          <w:p w:rsidR="0094690D" w:rsidRPr="00435A6F" w:rsidRDefault="0094690D" w:rsidP="00005096">
            <w:pPr>
              <w:tabs>
                <w:tab w:val="left" w:pos="7470"/>
              </w:tabs>
            </w:pPr>
            <w:r w:rsidRPr="00435A6F">
              <w:t>23.</w:t>
            </w:r>
          </w:p>
        </w:tc>
        <w:tc>
          <w:tcPr>
            <w:tcW w:w="3735" w:type="dxa"/>
            <w:shd w:val="clear" w:color="auto" w:fill="auto"/>
            <w:hideMark/>
          </w:tcPr>
          <w:p w:rsidR="0094690D" w:rsidRPr="00435A6F" w:rsidRDefault="0094690D" w:rsidP="00005096">
            <w:pPr>
              <w:tabs>
                <w:tab w:val="left" w:pos="7470"/>
              </w:tabs>
            </w:pPr>
            <w:r w:rsidRPr="00435A6F">
              <w:t xml:space="preserve"> Kelių priežiūros ir plėtros programa</w:t>
            </w:r>
          </w:p>
        </w:tc>
        <w:tc>
          <w:tcPr>
            <w:tcW w:w="1177" w:type="dxa"/>
            <w:shd w:val="clear" w:color="auto" w:fill="auto"/>
            <w:hideMark/>
          </w:tcPr>
          <w:p w:rsidR="0094690D" w:rsidRPr="00435A6F" w:rsidRDefault="0094690D" w:rsidP="00005096">
            <w:pPr>
              <w:tabs>
                <w:tab w:val="left" w:pos="7470"/>
              </w:tabs>
            </w:pPr>
            <w:r w:rsidRPr="00435A6F">
              <w:t>1631,6</w:t>
            </w:r>
          </w:p>
        </w:tc>
        <w:tc>
          <w:tcPr>
            <w:tcW w:w="1049" w:type="dxa"/>
            <w:shd w:val="clear" w:color="auto" w:fill="auto"/>
            <w:hideMark/>
          </w:tcPr>
          <w:p w:rsidR="0094690D" w:rsidRPr="00435A6F" w:rsidRDefault="0094690D" w:rsidP="00005096">
            <w:pPr>
              <w:tabs>
                <w:tab w:val="left" w:pos="7470"/>
              </w:tabs>
            </w:pPr>
            <w:r w:rsidRPr="00435A6F">
              <w:t>1624,7</w:t>
            </w:r>
          </w:p>
        </w:tc>
        <w:tc>
          <w:tcPr>
            <w:tcW w:w="875" w:type="dxa"/>
            <w:shd w:val="clear" w:color="auto" w:fill="auto"/>
            <w:noWrap/>
            <w:hideMark/>
          </w:tcPr>
          <w:p w:rsidR="0094690D" w:rsidRPr="00435A6F" w:rsidRDefault="0094690D" w:rsidP="00005096">
            <w:pPr>
              <w:tabs>
                <w:tab w:val="left" w:pos="7470"/>
              </w:tabs>
            </w:pPr>
            <w:r w:rsidRPr="00435A6F">
              <w:t>99,6</w:t>
            </w:r>
          </w:p>
        </w:tc>
        <w:tc>
          <w:tcPr>
            <w:tcW w:w="1086" w:type="dxa"/>
            <w:shd w:val="clear" w:color="auto" w:fill="auto"/>
            <w:noWrap/>
            <w:hideMark/>
          </w:tcPr>
          <w:p w:rsidR="0094690D" w:rsidRPr="00435A6F" w:rsidRDefault="0094690D" w:rsidP="00005096">
            <w:pPr>
              <w:tabs>
                <w:tab w:val="left" w:pos="7470"/>
              </w:tabs>
            </w:pPr>
            <w:r w:rsidRPr="00435A6F">
              <w:t>-6,9</w:t>
            </w:r>
          </w:p>
        </w:tc>
      </w:tr>
      <w:tr w:rsidR="0094690D" w:rsidRPr="00435A6F" w:rsidTr="00005096">
        <w:trPr>
          <w:trHeight w:val="300"/>
        </w:trPr>
        <w:tc>
          <w:tcPr>
            <w:tcW w:w="398" w:type="dxa"/>
            <w:vMerge w:val="restart"/>
            <w:shd w:val="clear" w:color="auto" w:fill="auto"/>
            <w:hideMark/>
          </w:tcPr>
          <w:p w:rsidR="0094690D" w:rsidRPr="00435A6F" w:rsidRDefault="0094690D" w:rsidP="00005096">
            <w:pPr>
              <w:tabs>
                <w:tab w:val="left" w:pos="7470"/>
              </w:tabs>
              <w:rPr>
                <w:b/>
                <w:bCs/>
              </w:rPr>
            </w:pPr>
            <w:r w:rsidRPr="00435A6F">
              <w:rPr>
                <w:b/>
                <w:bCs/>
              </w:rPr>
              <w:t xml:space="preserve">  24.</w:t>
            </w:r>
          </w:p>
        </w:tc>
        <w:tc>
          <w:tcPr>
            <w:tcW w:w="3735" w:type="dxa"/>
            <w:shd w:val="clear" w:color="auto" w:fill="auto"/>
            <w:hideMark/>
          </w:tcPr>
          <w:p w:rsidR="0094690D" w:rsidRPr="00435A6F" w:rsidRDefault="0094690D" w:rsidP="00005096">
            <w:pPr>
              <w:tabs>
                <w:tab w:val="left" w:pos="7470"/>
              </w:tabs>
              <w:rPr>
                <w:b/>
                <w:bCs/>
              </w:rPr>
            </w:pPr>
            <w:r w:rsidRPr="00435A6F">
              <w:rPr>
                <w:b/>
                <w:bCs/>
              </w:rPr>
              <w:t> </w:t>
            </w:r>
          </w:p>
        </w:tc>
        <w:tc>
          <w:tcPr>
            <w:tcW w:w="1177" w:type="dxa"/>
            <w:vMerge w:val="restart"/>
            <w:shd w:val="clear" w:color="auto" w:fill="auto"/>
            <w:hideMark/>
          </w:tcPr>
          <w:p w:rsidR="0094690D" w:rsidRPr="00435A6F" w:rsidRDefault="0094690D" w:rsidP="00005096">
            <w:pPr>
              <w:tabs>
                <w:tab w:val="left" w:pos="7470"/>
              </w:tabs>
              <w:rPr>
                <w:b/>
                <w:bCs/>
              </w:rPr>
            </w:pPr>
            <w:r w:rsidRPr="00435A6F">
              <w:rPr>
                <w:b/>
                <w:bCs/>
              </w:rPr>
              <w:t>1656</w:t>
            </w:r>
          </w:p>
        </w:tc>
        <w:tc>
          <w:tcPr>
            <w:tcW w:w="1049" w:type="dxa"/>
            <w:vMerge w:val="restart"/>
            <w:shd w:val="clear" w:color="auto" w:fill="auto"/>
            <w:hideMark/>
          </w:tcPr>
          <w:p w:rsidR="0094690D" w:rsidRPr="00435A6F" w:rsidRDefault="0094690D" w:rsidP="00005096">
            <w:pPr>
              <w:tabs>
                <w:tab w:val="left" w:pos="7470"/>
              </w:tabs>
              <w:rPr>
                <w:b/>
                <w:bCs/>
              </w:rPr>
            </w:pPr>
            <w:r w:rsidRPr="00435A6F">
              <w:rPr>
                <w:b/>
                <w:bCs/>
              </w:rPr>
              <w:t>1635,5</w:t>
            </w:r>
          </w:p>
        </w:tc>
        <w:tc>
          <w:tcPr>
            <w:tcW w:w="875" w:type="dxa"/>
            <w:vMerge w:val="restart"/>
            <w:shd w:val="clear" w:color="auto" w:fill="auto"/>
            <w:noWrap/>
            <w:hideMark/>
          </w:tcPr>
          <w:p w:rsidR="0094690D" w:rsidRPr="00435A6F" w:rsidRDefault="0094690D" w:rsidP="00005096">
            <w:pPr>
              <w:tabs>
                <w:tab w:val="left" w:pos="7470"/>
              </w:tabs>
            </w:pPr>
            <w:r w:rsidRPr="00435A6F">
              <w:t>98,8</w:t>
            </w:r>
          </w:p>
        </w:tc>
        <w:tc>
          <w:tcPr>
            <w:tcW w:w="1086" w:type="dxa"/>
            <w:vMerge w:val="restart"/>
            <w:shd w:val="clear" w:color="auto" w:fill="auto"/>
            <w:noWrap/>
            <w:hideMark/>
          </w:tcPr>
          <w:p w:rsidR="0094690D" w:rsidRPr="00435A6F" w:rsidRDefault="0094690D" w:rsidP="00005096">
            <w:pPr>
              <w:tabs>
                <w:tab w:val="left" w:pos="7470"/>
              </w:tabs>
            </w:pPr>
            <w:r w:rsidRPr="00435A6F">
              <w:t>-20,5</w:t>
            </w:r>
          </w:p>
        </w:tc>
      </w:tr>
      <w:tr w:rsidR="0094690D" w:rsidRPr="00435A6F" w:rsidTr="00005096">
        <w:trPr>
          <w:trHeight w:val="300"/>
        </w:trPr>
        <w:tc>
          <w:tcPr>
            <w:tcW w:w="398" w:type="dxa"/>
            <w:vMerge/>
            <w:shd w:val="clear" w:color="auto" w:fill="auto"/>
            <w:hideMark/>
          </w:tcPr>
          <w:p w:rsidR="0094690D" w:rsidRPr="00435A6F" w:rsidRDefault="0094690D" w:rsidP="00005096">
            <w:pPr>
              <w:tabs>
                <w:tab w:val="left" w:pos="7470"/>
              </w:tabs>
              <w:rPr>
                <w:b/>
                <w:bCs/>
              </w:rPr>
            </w:pPr>
          </w:p>
        </w:tc>
        <w:tc>
          <w:tcPr>
            <w:tcW w:w="3735" w:type="dxa"/>
            <w:shd w:val="clear" w:color="auto" w:fill="auto"/>
            <w:hideMark/>
          </w:tcPr>
          <w:p w:rsidR="0094690D" w:rsidRPr="00435A6F" w:rsidRDefault="0094690D" w:rsidP="00005096">
            <w:pPr>
              <w:tabs>
                <w:tab w:val="left" w:pos="7470"/>
              </w:tabs>
              <w:rPr>
                <w:b/>
                <w:bCs/>
              </w:rPr>
            </w:pPr>
            <w:r w:rsidRPr="00435A6F">
              <w:rPr>
                <w:b/>
                <w:bCs/>
              </w:rPr>
              <w:t>KITOS PAJAMOS (25+31+35+36)</w:t>
            </w:r>
          </w:p>
        </w:tc>
        <w:tc>
          <w:tcPr>
            <w:tcW w:w="1177" w:type="dxa"/>
            <w:vMerge/>
            <w:shd w:val="clear" w:color="auto" w:fill="auto"/>
            <w:hideMark/>
          </w:tcPr>
          <w:p w:rsidR="0094690D" w:rsidRPr="00435A6F" w:rsidRDefault="0094690D" w:rsidP="00005096">
            <w:pPr>
              <w:tabs>
                <w:tab w:val="left" w:pos="7470"/>
              </w:tabs>
              <w:rPr>
                <w:b/>
                <w:bCs/>
              </w:rPr>
            </w:pPr>
          </w:p>
        </w:tc>
        <w:tc>
          <w:tcPr>
            <w:tcW w:w="1049" w:type="dxa"/>
            <w:vMerge/>
            <w:shd w:val="clear" w:color="auto" w:fill="auto"/>
            <w:hideMark/>
          </w:tcPr>
          <w:p w:rsidR="0094690D" w:rsidRPr="00435A6F" w:rsidRDefault="0094690D" w:rsidP="00005096">
            <w:pPr>
              <w:tabs>
                <w:tab w:val="left" w:pos="7470"/>
              </w:tabs>
              <w:rPr>
                <w:b/>
                <w:bCs/>
              </w:rPr>
            </w:pPr>
          </w:p>
        </w:tc>
        <w:tc>
          <w:tcPr>
            <w:tcW w:w="875" w:type="dxa"/>
            <w:vMerge/>
            <w:shd w:val="clear" w:color="auto" w:fill="auto"/>
            <w:hideMark/>
          </w:tcPr>
          <w:p w:rsidR="0094690D" w:rsidRPr="00435A6F" w:rsidRDefault="0094690D" w:rsidP="00005096">
            <w:pPr>
              <w:tabs>
                <w:tab w:val="left" w:pos="7470"/>
              </w:tabs>
            </w:pPr>
          </w:p>
        </w:tc>
        <w:tc>
          <w:tcPr>
            <w:tcW w:w="1086" w:type="dxa"/>
            <w:vMerge/>
            <w:shd w:val="clear" w:color="auto" w:fill="auto"/>
            <w:hideMark/>
          </w:tcPr>
          <w:p w:rsidR="0094690D" w:rsidRPr="00435A6F" w:rsidRDefault="0094690D" w:rsidP="00005096">
            <w:pPr>
              <w:tabs>
                <w:tab w:val="left" w:pos="7470"/>
              </w:tabs>
            </w:pPr>
          </w:p>
        </w:tc>
      </w:tr>
      <w:tr w:rsidR="0094690D" w:rsidRPr="00435A6F" w:rsidTr="00005096">
        <w:trPr>
          <w:trHeight w:val="300"/>
        </w:trPr>
        <w:tc>
          <w:tcPr>
            <w:tcW w:w="398" w:type="dxa"/>
            <w:shd w:val="clear" w:color="auto" w:fill="auto"/>
            <w:hideMark/>
          </w:tcPr>
          <w:p w:rsidR="0094690D" w:rsidRPr="00435A6F" w:rsidRDefault="0094690D" w:rsidP="00005096">
            <w:pPr>
              <w:tabs>
                <w:tab w:val="left" w:pos="7470"/>
              </w:tabs>
              <w:rPr>
                <w:b/>
                <w:bCs/>
              </w:rPr>
            </w:pPr>
            <w:r w:rsidRPr="00435A6F">
              <w:rPr>
                <w:b/>
                <w:bCs/>
              </w:rPr>
              <w:t>25.</w:t>
            </w:r>
          </w:p>
        </w:tc>
        <w:tc>
          <w:tcPr>
            <w:tcW w:w="3735" w:type="dxa"/>
            <w:shd w:val="clear" w:color="auto" w:fill="auto"/>
            <w:hideMark/>
          </w:tcPr>
          <w:p w:rsidR="0094690D" w:rsidRPr="00435A6F" w:rsidRDefault="0094690D" w:rsidP="00005096">
            <w:pPr>
              <w:tabs>
                <w:tab w:val="left" w:pos="7470"/>
              </w:tabs>
              <w:rPr>
                <w:b/>
                <w:bCs/>
              </w:rPr>
            </w:pPr>
            <w:r w:rsidRPr="00435A6F">
              <w:rPr>
                <w:b/>
                <w:bCs/>
              </w:rPr>
              <w:t>Turto pajamos ( 26+27+28)</w:t>
            </w:r>
          </w:p>
        </w:tc>
        <w:tc>
          <w:tcPr>
            <w:tcW w:w="1177" w:type="dxa"/>
            <w:shd w:val="clear" w:color="auto" w:fill="auto"/>
            <w:hideMark/>
          </w:tcPr>
          <w:p w:rsidR="0094690D" w:rsidRPr="00435A6F" w:rsidRDefault="0094690D" w:rsidP="00005096">
            <w:pPr>
              <w:tabs>
                <w:tab w:val="left" w:pos="7470"/>
              </w:tabs>
              <w:rPr>
                <w:b/>
                <w:bCs/>
              </w:rPr>
            </w:pPr>
            <w:r w:rsidRPr="00435A6F">
              <w:rPr>
                <w:b/>
                <w:bCs/>
              </w:rPr>
              <w:t>252,8</w:t>
            </w:r>
          </w:p>
        </w:tc>
        <w:tc>
          <w:tcPr>
            <w:tcW w:w="1049" w:type="dxa"/>
            <w:shd w:val="clear" w:color="auto" w:fill="auto"/>
            <w:hideMark/>
          </w:tcPr>
          <w:p w:rsidR="0094690D" w:rsidRPr="00435A6F" w:rsidRDefault="0094690D" w:rsidP="00005096">
            <w:pPr>
              <w:tabs>
                <w:tab w:val="left" w:pos="7470"/>
              </w:tabs>
              <w:rPr>
                <w:b/>
                <w:bCs/>
              </w:rPr>
            </w:pPr>
            <w:r w:rsidRPr="00435A6F">
              <w:rPr>
                <w:b/>
                <w:bCs/>
              </w:rPr>
              <w:t>264,3</w:t>
            </w:r>
          </w:p>
        </w:tc>
        <w:tc>
          <w:tcPr>
            <w:tcW w:w="875" w:type="dxa"/>
            <w:shd w:val="clear" w:color="auto" w:fill="auto"/>
            <w:noWrap/>
            <w:hideMark/>
          </w:tcPr>
          <w:p w:rsidR="0094690D" w:rsidRPr="00435A6F" w:rsidRDefault="0094690D" w:rsidP="00005096">
            <w:pPr>
              <w:tabs>
                <w:tab w:val="left" w:pos="7470"/>
              </w:tabs>
            </w:pPr>
            <w:r w:rsidRPr="00435A6F">
              <w:t>104,5</w:t>
            </w:r>
          </w:p>
        </w:tc>
        <w:tc>
          <w:tcPr>
            <w:tcW w:w="1086" w:type="dxa"/>
            <w:shd w:val="clear" w:color="auto" w:fill="auto"/>
            <w:noWrap/>
            <w:hideMark/>
          </w:tcPr>
          <w:p w:rsidR="0094690D" w:rsidRPr="00435A6F" w:rsidRDefault="0094690D" w:rsidP="00005096">
            <w:pPr>
              <w:tabs>
                <w:tab w:val="left" w:pos="7470"/>
              </w:tabs>
            </w:pPr>
            <w:r w:rsidRPr="00435A6F">
              <w:t>11,5</w:t>
            </w:r>
          </w:p>
        </w:tc>
      </w:tr>
      <w:tr w:rsidR="0094690D" w:rsidRPr="00435A6F" w:rsidTr="00005096">
        <w:trPr>
          <w:trHeight w:val="300"/>
        </w:trPr>
        <w:tc>
          <w:tcPr>
            <w:tcW w:w="398" w:type="dxa"/>
            <w:shd w:val="clear" w:color="auto" w:fill="auto"/>
            <w:hideMark/>
          </w:tcPr>
          <w:p w:rsidR="0094690D" w:rsidRPr="00435A6F" w:rsidRDefault="0094690D" w:rsidP="00005096">
            <w:pPr>
              <w:tabs>
                <w:tab w:val="left" w:pos="7470"/>
              </w:tabs>
            </w:pPr>
            <w:r w:rsidRPr="00435A6F">
              <w:t>26.</w:t>
            </w:r>
          </w:p>
        </w:tc>
        <w:tc>
          <w:tcPr>
            <w:tcW w:w="3735" w:type="dxa"/>
            <w:shd w:val="clear" w:color="auto" w:fill="auto"/>
            <w:hideMark/>
          </w:tcPr>
          <w:p w:rsidR="0094690D" w:rsidRPr="00435A6F" w:rsidRDefault="0094690D" w:rsidP="00005096">
            <w:pPr>
              <w:tabs>
                <w:tab w:val="left" w:pos="7470"/>
              </w:tabs>
            </w:pPr>
            <w:r w:rsidRPr="00435A6F">
              <w:t>Palūkanos</w:t>
            </w:r>
          </w:p>
        </w:tc>
        <w:tc>
          <w:tcPr>
            <w:tcW w:w="1177" w:type="dxa"/>
            <w:shd w:val="clear" w:color="auto" w:fill="auto"/>
            <w:hideMark/>
          </w:tcPr>
          <w:p w:rsidR="0094690D" w:rsidRPr="00435A6F" w:rsidRDefault="0094690D" w:rsidP="00005096">
            <w:pPr>
              <w:tabs>
                <w:tab w:val="left" w:pos="7470"/>
              </w:tabs>
            </w:pPr>
            <w:r w:rsidRPr="00435A6F">
              <w:t>0</w:t>
            </w:r>
          </w:p>
        </w:tc>
        <w:tc>
          <w:tcPr>
            <w:tcW w:w="1049" w:type="dxa"/>
            <w:shd w:val="clear" w:color="auto" w:fill="auto"/>
            <w:hideMark/>
          </w:tcPr>
          <w:p w:rsidR="0094690D" w:rsidRPr="00435A6F" w:rsidRDefault="0094690D" w:rsidP="00005096">
            <w:pPr>
              <w:tabs>
                <w:tab w:val="left" w:pos="7470"/>
              </w:tabs>
            </w:pPr>
            <w:r w:rsidRPr="00435A6F">
              <w:t>1,5</w:t>
            </w:r>
          </w:p>
        </w:tc>
        <w:tc>
          <w:tcPr>
            <w:tcW w:w="875" w:type="dxa"/>
            <w:shd w:val="clear" w:color="auto" w:fill="auto"/>
            <w:noWrap/>
            <w:hideMark/>
          </w:tcPr>
          <w:p w:rsidR="0094690D" w:rsidRPr="00435A6F" w:rsidRDefault="0094690D" w:rsidP="00005096">
            <w:pPr>
              <w:tabs>
                <w:tab w:val="left" w:pos="7470"/>
              </w:tabs>
            </w:pPr>
            <w:r w:rsidRPr="00435A6F">
              <w:t> </w:t>
            </w:r>
          </w:p>
        </w:tc>
        <w:tc>
          <w:tcPr>
            <w:tcW w:w="1086" w:type="dxa"/>
            <w:shd w:val="clear" w:color="auto" w:fill="auto"/>
            <w:noWrap/>
            <w:hideMark/>
          </w:tcPr>
          <w:p w:rsidR="0094690D" w:rsidRPr="00435A6F" w:rsidRDefault="0094690D" w:rsidP="00005096">
            <w:pPr>
              <w:tabs>
                <w:tab w:val="left" w:pos="7470"/>
              </w:tabs>
            </w:pPr>
            <w:r w:rsidRPr="00435A6F">
              <w:t>1,5</w:t>
            </w:r>
          </w:p>
        </w:tc>
      </w:tr>
      <w:tr w:rsidR="0094690D" w:rsidRPr="00435A6F" w:rsidTr="00005096">
        <w:trPr>
          <w:trHeight w:val="300"/>
        </w:trPr>
        <w:tc>
          <w:tcPr>
            <w:tcW w:w="398" w:type="dxa"/>
            <w:shd w:val="clear" w:color="auto" w:fill="auto"/>
            <w:hideMark/>
          </w:tcPr>
          <w:p w:rsidR="0094690D" w:rsidRPr="00435A6F" w:rsidRDefault="0094690D" w:rsidP="00005096">
            <w:pPr>
              <w:tabs>
                <w:tab w:val="left" w:pos="7470"/>
              </w:tabs>
            </w:pPr>
            <w:r w:rsidRPr="00435A6F">
              <w:t>27.</w:t>
            </w:r>
          </w:p>
        </w:tc>
        <w:tc>
          <w:tcPr>
            <w:tcW w:w="3735" w:type="dxa"/>
            <w:shd w:val="clear" w:color="auto" w:fill="auto"/>
            <w:hideMark/>
          </w:tcPr>
          <w:p w:rsidR="0094690D" w:rsidRPr="00435A6F" w:rsidRDefault="0094690D" w:rsidP="00005096">
            <w:pPr>
              <w:tabs>
                <w:tab w:val="left" w:pos="7470"/>
              </w:tabs>
            </w:pPr>
            <w:r w:rsidRPr="00435A6F">
              <w:t>Dividendai</w:t>
            </w:r>
          </w:p>
        </w:tc>
        <w:tc>
          <w:tcPr>
            <w:tcW w:w="1177" w:type="dxa"/>
            <w:shd w:val="clear" w:color="auto" w:fill="auto"/>
            <w:hideMark/>
          </w:tcPr>
          <w:p w:rsidR="0094690D" w:rsidRPr="00435A6F" w:rsidRDefault="0094690D" w:rsidP="00005096">
            <w:pPr>
              <w:tabs>
                <w:tab w:val="left" w:pos="7470"/>
              </w:tabs>
            </w:pPr>
            <w:r w:rsidRPr="00435A6F">
              <w:t>50,8</w:t>
            </w:r>
          </w:p>
        </w:tc>
        <w:tc>
          <w:tcPr>
            <w:tcW w:w="1049" w:type="dxa"/>
            <w:shd w:val="clear" w:color="auto" w:fill="auto"/>
            <w:hideMark/>
          </w:tcPr>
          <w:p w:rsidR="0094690D" w:rsidRPr="00435A6F" w:rsidRDefault="0094690D" w:rsidP="00005096">
            <w:pPr>
              <w:tabs>
                <w:tab w:val="left" w:pos="7470"/>
              </w:tabs>
            </w:pPr>
            <w:r w:rsidRPr="00435A6F">
              <w:t>50,8</w:t>
            </w:r>
          </w:p>
        </w:tc>
        <w:tc>
          <w:tcPr>
            <w:tcW w:w="875" w:type="dxa"/>
            <w:shd w:val="clear" w:color="auto" w:fill="auto"/>
            <w:noWrap/>
            <w:hideMark/>
          </w:tcPr>
          <w:p w:rsidR="0094690D" w:rsidRPr="00435A6F" w:rsidRDefault="0094690D" w:rsidP="00005096">
            <w:pPr>
              <w:tabs>
                <w:tab w:val="left" w:pos="7470"/>
              </w:tabs>
            </w:pPr>
            <w:r w:rsidRPr="00435A6F">
              <w:t>100,0</w:t>
            </w:r>
          </w:p>
        </w:tc>
        <w:tc>
          <w:tcPr>
            <w:tcW w:w="1086" w:type="dxa"/>
            <w:shd w:val="clear" w:color="auto" w:fill="auto"/>
            <w:noWrap/>
            <w:hideMark/>
          </w:tcPr>
          <w:p w:rsidR="0094690D" w:rsidRPr="00435A6F" w:rsidRDefault="0094690D" w:rsidP="00005096">
            <w:pPr>
              <w:tabs>
                <w:tab w:val="left" w:pos="7470"/>
              </w:tabs>
            </w:pPr>
            <w:r w:rsidRPr="00435A6F">
              <w:t>0</w:t>
            </w:r>
          </w:p>
        </w:tc>
      </w:tr>
      <w:tr w:rsidR="0094690D" w:rsidRPr="00435A6F" w:rsidTr="00005096">
        <w:trPr>
          <w:trHeight w:val="300"/>
        </w:trPr>
        <w:tc>
          <w:tcPr>
            <w:tcW w:w="398" w:type="dxa"/>
            <w:shd w:val="clear" w:color="auto" w:fill="auto"/>
            <w:hideMark/>
          </w:tcPr>
          <w:p w:rsidR="0094690D" w:rsidRPr="00435A6F" w:rsidRDefault="0094690D" w:rsidP="00005096">
            <w:pPr>
              <w:tabs>
                <w:tab w:val="left" w:pos="7470"/>
              </w:tabs>
              <w:rPr>
                <w:b/>
                <w:bCs/>
              </w:rPr>
            </w:pPr>
            <w:r w:rsidRPr="00435A6F">
              <w:rPr>
                <w:b/>
                <w:bCs/>
              </w:rPr>
              <w:t>28.</w:t>
            </w:r>
          </w:p>
        </w:tc>
        <w:tc>
          <w:tcPr>
            <w:tcW w:w="3735" w:type="dxa"/>
            <w:shd w:val="clear" w:color="auto" w:fill="auto"/>
            <w:hideMark/>
          </w:tcPr>
          <w:p w:rsidR="0094690D" w:rsidRPr="00435A6F" w:rsidRDefault="0094690D" w:rsidP="00005096">
            <w:pPr>
              <w:tabs>
                <w:tab w:val="left" w:pos="7470"/>
              </w:tabs>
              <w:rPr>
                <w:b/>
                <w:bCs/>
              </w:rPr>
            </w:pPr>
            <w:r w:rsidRPr="00435A6F">
              <w:rPr>
                <w:b/>
                <w:bCs/>
              </w:rPr>
              <w:t>Nuoma (29+30)</w:t>
            </w:r>
          </w:p>
        </w:tc>
        <w:tc>
          <w:tcPr>
            <w:tcW w:w="1177" w:type="dxa"/>
            <w:shd w:val="clear" w:color="auto" w:fill="auto"/>
            <w:hideMark/>
          </w:tcPr>
          <w:p w:rsidR="0094690D" w:rsidRPr="00435A6F" w:rsidRDefault="0094690D" w:rsidP="00005096">
            <w:pPr>
              <w:tabs>
                <w:tab w:val="left" w:pos="7470"/>
              </w:tabs>
              <w:rPr>
                <w:b/>
                <w:bCs/>
              </w:rPr>
            </w:pPr>
            <w:r w:rsidRPr="00435A6F">
              <w:rPr>
                <w:b/>
                <w:bCs/>
              </w:rPr>
              <w:t>202</w:t>
            </w:r>
          </w:p>
        </w:tc>
        <w:tc>
          <w:tcPr>
            <w:tcW w:w="1049" w:type="dxa"/>
            <w:shd w:val="clear" w:color="auto" w:fill="auto"/>
            <w:hideMark/>
          </w:tcPr>
          <w:p w:rsidR="0094690D" w:rsidRPr="00435A6F" w:rsidRDefault="0094690D" w:rsidP="00005096">
            <w:pPr>
              <w:tabs>
                <w:tab w:val="left" w:pos="7470"/>
              </w:tabs>
              <w:rPr>
                <w:b/>
                <w:bCs/>
              </w:rPr>
            </w:pPr>
            <w:r w:rsidRPr="00435A6F">
              <w:rPr>
                <w:b/>
                <w:bCs/>
              </w:rPr>
              <w:t>212</w:t>
            </w:r>
          </w:p>
        </w:tc>
        <w:tc>
          <w:tcPr>
            <w:tcW w:w="875" w:type="dxa"/>
            <w:shd w:val="clear" w:color="auto" w:fill="auto"/>
            <w:noWrap/>
            <w:hideMark/>
          </w:tcPr>
          <w:p w:rsidR="0094690D" w:rsidRPr="00435A6F" w:rsidRDefault="0094690D" w:rsidP="00005096">
            <w:pPr>
              <w:tabs>
                <w:tab w:val="left" w:pos="7470"/>
              </w:tabs>
            </w:pPr>
            <w:r w:rsidRPr="00435A6F">
              <w:t>105,0</w:t>
            </w:r>
          </w:p>
        </w:tc>
        <w:tc>
          <w:tcPr>
            <w:tcW w:w="1086" w:type="dxa"/>
            <w:shd w:val="clear" w:color="auto" w:fill="auto"/>
            <w:noWrap/>
            <w:hideMark/>
          </w:tcPr>
          <w:p w:rsidR="0094690D" w:rsidRPr="00435A6F" w:rsidRDefault="0094690D" w:rsidP="00005096">
            <w:pPr>
              <w:tabs>
                <w:tab w:val="left" w:pos="7470"/>
              </w:tabs>
            </w:pPr>
            <w:r w:rsidRPr="00435A6F">
              <w:t>10</w:t>
            </w:r>
          </w:p>
        </w:tc>
      </w:tr>
      <w:tr w:rsidR="0094690D" w:rsidRPr="00435A6F" w:rsidTr="00005096">
        <w:trPr>
          <w:trHeight w:val="900"/>
        </w:trPr>
        <w:tc>
          <w:tcPr>
            <w:tcW w:w="398" w:type="dxa"/>
            <w:shd w:val="clear" w:color="auto" w:fill="auto"/>
            <w:hideMark/>
          </w:tcPr>
          <w:p w:rsidR="0094690D" w:rsidRPr="00435A6F" w:rsidRDefault="0094690D" w:rsidP="00005096">
            <w:pPr>
              <w:tabs>
                <w:tab w:val="left" w:pos="7470"/>
              </w:tabs>
            </w:pPr>
            <w:r w:rsidRPr="00435A6F">
              <w:t>29.</w:t>
            </w:r>
          </w:p>
        </w:tc>
        <w:tc>
          <w:tcPr>
            <w:tcW w:w="3735" w:type="dxa"/>
            <w:shd w:val="clear" w:color="auto" w:fill="auto"/>
            <w:hideMark/>
          </w:tcPr>
          <w:p w:rsidR="0094690D" w:rsidRPr="00435A6F" w:rsidRDefault="0094690D" w:rsidP="00005096">
            <w:pPr>
              <w:tabs>
                <w:tab w:val="left" w:pos="7470"/>
              </w:tabs>
            </w:pPr>
            <w:r w:rsidRPr="00435A6F">
              <w:t>Nuomos mokestis už valstybinę žemę ir valstybinio vidaus fondo vandens telkinius</w:t>
            </w:r>
          </w:p>
        </w:tc>
        <w:tc>
          <w:tcPr>
            <w:tcW w:w="1177" w:type="dxa"/>
            <w:shd w:val="clear" w:color="auto" w:fill="auto"/>
            <w:hideMark/>
          </w:tcPr>
          <w:p w:rsidR="0094690D" w:rsidRPr="00435A6F" w:rsidRDefault="0094690D" w:rsidP="00005096">
            <w:pPr>
              <w:tabs>
                <w:tab w:val="left" w:pos="7470"/>
              </w:tabs>
            </w:pPr>
            <w:r w:rsidRPr="00435A6F">
              <w:t>127</w:t>
            </w:r>
          </w:p>
        </w:tc>
        <w:tc>
          <w:tcPr>
            <w:tcW w:w="1049" w:type="dxa"/>
            <w:shd w:val="clear" w:color="auto" w:fill="auto"/>
            <w:hideMark/>
          </w:tcPr>
          <w:p w:rsidR="0094690D" w:rsidRPr="00435A6F" w:rsidRDefault="0094690D" w:rsidP="00005096">
            <w:pPr>
              <w:tabs>
                <w:tab w:val="left" w:pos="7470"/>
              </w:tabs>
            </w:pPr>
            <w:r w:rsidRPr="00435A6F">
              <w:t>131,2</w:t>
            </w:r>
          </w:p>
        </w:tc>
        <w:tc>
          <w:tcPr>
            <w:tcW w:w="875" w:type="dxa"/>
            <w:shd w:val="clear" w:color="auto" w:fill="auto"/>
            <w:noWrap/>
            <w:hideMark/>
          </w:tcPr>
          <w:p w:rsidR="0094690D" w:rsidRPr="00435A6F" w:rsidRDefault="0094690D" w:rsidP="00005096">
            <w:pPr>
              <w:tabs>
                <w:tab w:val="left" w:pos="7470"/>
              </w:tabs>
            </w:pPr>
            <w:r w:rsidRPr="00435A6F">
              <w:t>103,3</w:t>
            </w:r>
          </w:p>
        </w:tc>
        <w:tc>
          <w:tcPr>
            <w:tcW w:w="1086" w:type="dxa"/>
            <w:shd w:val="clear" w:color="auto" w:fill="auto"/>
            <w:noWrap/>
            <w:hideMark/>
          </w:tcPr>
          <w:p w:rsidR="0094690D" w:rsidRPr="00435A6F" w:rsidRDefault="0094690D" w:rsidP="00005096">
            <w:pPr>
              <w:tabs>
                <w:tab w:val="left" w:pos="7470"/>
              </w:tabs>
            </w:pPr>
            <w:r w:rsidRPr="00435A6F">
              <w:t>4,2</w:t>
            </w:r>
          </w:p>
        </w:tc>
      </w:tr>
      <w:tr w:rsidR="0094690D" w:rsidRPr="00435A6F" w:rsidTr="00005096">
        <w:trPr>
          <w:trHeight w:val="255"/>
        </w:trPr>
        <w:tc>
          <w:tcPr>
            <w:tcW w:w="398" w:type="dxa"/>
            <w:vMerge w:val="restart"/>
            <w:shd w:val="clear" w:color="auto" w:fill="auto"/>
            <w:hideMark/>
          </w:tcPr>
          <w:p w:rsidR="0094690D" w:rsidRPr="00435A6F" w:rsidRDefault="0094690D" w:rsidP="00005096">
            <w:pPr>
              <w:tabs>
                <w:tab w:val="left" w:pos="7470"/>
              </w:tabs>
            </w:pPr>
            <w:r w:rsidRPr="00435A6F">
              <w:t>30.</w:t>
            </w:r>
          </w:p>
        </w:tc>
        <w:tc>
          <w:tcPr>
            <w:tcW w:w="3735" w:type="dxa"/>
            <w:shd w:val="clear" w:color="auto" w:fill="auto"/>
            <w:hideMark/>
          </w:tcPr>
          <w:p w:rsidR="0094690D" w:rsidRPr="00435A6F" w:rsidRDefault="0094690D" w:rsidP="00005096">
            <w:pPr>
              <w:tabs>
                <w:tab w:val="left" w:pos="7470"/>
              </w:tabs>
            </w:pPr>
            <w:r w:rsidRPr="00435A6F">
              <w:t>Mokestis už valstybinių gamtos išteklių</w:t>
            </w:r>
          </w:p>
        </w:tc>
        <w:tc>
          <w:tcPr>
            <w:tcW w:w="1177" w:type="dxa"/>
            <w:vMerge w:val="restart"/>
            <w:shd w:val="clear" w:color="auto" w:fill="auto"/>
            <w:hideMark/>
          </w:tcPr>
          <w:p w:rsidR="0094690D" w:rsidRPr="00435A6F" w:rsidRDefault="0094690D" w:rsidP="00005096">
            <w:pPr>
              <w:tabs>
                <w:tab w:val="left" w:pos="7470"/>
              </w:tabs>
            </w:pPr>
            <w:r w:rsidRPr="00435A6F">
              <w:t>75</w:t>
            </w:r>
          </w:p>
        </w:tc>
        <w:tc>
          <w:tcPr>
            <w:tcW w:w="1049" w:type="dxa"/>
            <w:vMerge w:val="restart"/>
            <w:shd w:val="clear" w:color="auto" w:fill="auto"/>
            <w:hideMark/>
          </w:tcPr>
          <w:p w:rsidR="0094690D" w:rsidRPr="00435A6F" w:rsidRDefault="0094690D" w:rsidP="00005096">
            <w:pPr>
              <w:tabs>
                <w:tab w:val="left" w:pos="7470"/>
              </w:tabs>
            </w:pPr>
            <w:r w:rsidRPr="00435A6F">
              <w:t>80,8</w:t>
            </w:r>
          </w:p>
        </w:tc>
        <w:tc>
          <w:tcPr>
            <w:tcW w:w="875" w:type="dxa"/>
            <w:vMerge w:val="restart"/>
            <w:shd w:val="clear" w:color="auto" w:fill="auto"/>
            <w:noWrap/>
            <w:hideMark/>
          </w:tcPr>
          <w:p w:rsidR="0094690D" w:rsidRPr="00435A6F" w:rsidRDefault="0094690D" w:rsidP="00005096">
            <w:pPr>
              <w:tabs>
                <w:tab w:val="left" w:pos="7470"/>
              </w:tabs>
            </w:pPr>
            <w:r w:rsidRPr="00435A6F">
              <w:t>107,7</w:t>
            </w:r>
          </w:p>
        </w:tc>
        <w:tc>
          <w:tcPr>
            <w:tcW w:w="1086" w:type="dxa"/>
            <w:vMerge w:val="restart"/>
            <w:shd w:val="clear" w:color="auto" w:fill="auto"/>
            <w:noWrap/>
            <w:hideMark/>
          </w:tcPr>
          <w:p w:rsidR="0094690D" w:rsidRPr="00435A6F" w:rsidRDefault="0094690D" w:rsidP="00005096">
            <w:pPr>
              <w:tabs>
                <w:tab w:val="left" w:pos="7470"/>
              </w:tabs>
            </w:pPr>
            <w:r w:rsidRPr="00435A6F">
              <w:t>5,8</w:t>
            </w:r>
          </w:p>
        </w:tc>
      </w:tr>
      <w:tr w:rsidR="0094690D" w:rsidRPr="00435A6F" w:rsidTr="00005096">
        <w:trPr>
          <w:trHeight w:val="300"/>
        </w:trPr>
        <w:tc>
          <w:tcPr>
            <w:tcW w:w="398" w:type="dxa"/>
            <w:vMerge/>
            <w:shd w:val="clear" w:color="auto" w:fill="auto"/>
            <w:hideMark/>
          </w:tcPr>
          <w:p w:rsidR="0094690D" w:rsidRPr="00435A6F" w:rsidRDefault="0094690D" w:rsidP="00005096">
            <w:pPr>
              <w:tabs>
                <w:tab w:val="left" w:pos="7470"/>
              </w:tabs>
            </w:pPr>
          </w:p>
        </w:tc>
        <w:tc>
          <w:tcPr>
            <w:tcW w:w="3735" w:type="dxa"/>
            <w:shd w:val="clear" w:color="auto" w:fill="auto"/>
            <w:hideMark/>
          </w:tcPr>
          <w:p w:rsidR="0094690D" w:rsidRPr="00435A6F" w:rsidRDefault="0094690D" w:rsidP="00005096">
            <w:pPr>
              <w:tabs>
                <w:tab w:val="left" w:pos="7470"/>
              </w:tabs>
            </w:pPr>
            <w:r w:rsidRPr="00435A6F">
              <w:t xml:space="preserve"> naudojimą</w:t>
            </w:r>
          </w:p>
        </w:tc>
        <w:tc>
          <w:tcPr>
            <w:tcW w:w="1177" w:type="dxa"/>
            <w:vMerge/>
            <w:shd w:val="clear" w:color="auto" w:fill="auto"/>
            <w:hideMark/>
          </w:tcPr>
          <w:p w:rsidR="0094690D" w:rsidRPr="00435A6F" w:rsidRDefault="0094690D" w:rsidP="00005096">
            <w:pPr>
              <w:tabs>
                <w:tab w:val="left" w:pos="7470"/>
              </w:tabs>
            </w:pPr>
          </w:p>
        </w:tc>
        <w:tc>
          <w:tcPr>
            <w:tcW w:w="1049" w:type="dxa"/>
            <w:vMerge/>
            <w:shd w:val="clear" w:color="auto" w:fill="auto"/>
            <w:hideMark/>
          </w:tcPr>
          <w:p w:rsidR="0094690D" w:rsidRPr="00435A6F" w:rsidRDefault="0094690D" w:rsidP="00005096">
            <w:pPr>
              <w:tabs>
                <w:tab w:val="left" w:pos="7470"/>
              </w:tabs>
            </w:pPr>
          </w:p>
        </w:tc>
        <w:tc>
          <w:tcPr>
            <w:tcW w:w="875" w:type="dxa"/>
            <w:vMerge/>
            <w:shd w:val="clear" w:color="auto" w:fill="auto"/>
            <w:hideMark/>
          </w:tcPr>
          <w:p w:rsidR="0094690D" w:rsidRPr="00435A6F" w:rsidRDefault="0094690D" w:rsidP="00005096">
            <w:pPr>
              <w:tabs>
                <w:tab w:val="left" w:pos="7470"/>
              </w:tabs>
            </w:pPr>
          </w:p>
        </w:tc>
        <w:tc>
          <w:tcPr>
            <w:tcW w:w="1086" w:type="dxa"/>
            <w:vMerge/>
            <w:shd w:val="clear" w:color="auto" w:fill="auto"/>
            <w:hideMark/>
          </w:tcPr>
          <w:p w:rsidR="0094690D" w:rsidRPr="00435A6F" w:rsidRDefault="0094690D" w:rsidP="00005096">
            <w:pPr>
              <w:tabs>
                <w:tab w:val="left" w:pos="7470"/>
              </w:tabs>
            </w:pPr>
          </w:p>
        </w:tc>
      </w:tr>
      <w:tr w:rsidR="0094690D" w:rsidRPr="00435A6F" w:rsidTr="00005096">
        <w:trPr>
          <w:trHeight w:val="600"/>
        </w:trPr>
        <w:tc>
          <w:tcPr>
            <w:tcW w:w="398" w:type="dxa"/>
            <w:shd w:val="clear" w:color="auto" w:fill="auto"/>
            <w:hideMark/>
          </w:tcPr>
          <w:p w:rsidR="0094690D" w:rsidRPr="00435A6F" w:rsidRDefault="0094690D" w:rsidP="00005096">
            <w:pPr>
              <w:tabs>
                <w:tab w:val="left" w:pos="7470"/>
              </w:tabs>
              <w:rPr>
                <w:b/>
                <w:bCs/>
              </w:rPr>
            </w:pPr>
            <w:r w:rsidRPr="00435A6F">
              <w:rPr>
                <w:b/>
                <w:bCs/>
              </w:rPr>
              <w:t>31.</w:t>
            </w:r>
          </w:p>
        </w:tc>
        <w:tc>
          <w:tcPr>
            <w:tcW w:w="3735" w:type="dxa"/>
            <w:shd w:val="clear" w:color="auto" w:fill="auto"/>
            <w:hideMark/>
          </w:tcPr>
          <w:p w:rsidR="0094690D" w:rsidRPr="00435A6F" w:rsidRDefault="0094690D" w:rsidP="00005096">
            <w:pPr>
              <w:tabs>
                <w:tab w:val="left" w:pos="7470"/>
              </w:tabs>
              <w:rPr>
                <w:b/>
                <w:bCs/>
              </w:rPr>
            </w:pPr>
            <w:r w:rsidRPr="00435A6F">
              <w:rPr>
                <w:b/>
                <w:bCs/>
              </w:rPr>
              <w:t>Pajamos už teikiamas paslaugas (32+33+34)</w:t>
            </w:r>
          </w:p>
        </w:tc>
        <w:tc>
          <w:tcPr>
            <w:tcW w:w="1177" w:type="dxa"/>
            <w:shd w:val="clear" w:color="auto" w:fill="auto"/>
            <w:hideMark/>
          </w:tcPr>
          <w:p w:rsidR="0094690D" w:rsidRPr="00435A6F" w:rsidRDefault="0094690D" w:rsidP="00005096">
            <w:pPr>
              <w:tabs>
                <w:tab w:val="left" w:pos="7470"/>
              </w:tabs>
              <w:rPr>
                <w:b/>
                <w:bCs/>
              </w:rPr>
            </w:pPr>
            <w:r w:rsidRPr="00435A6F">
              <w:rPr>
                <w:b/>
                <w:bCs/>
              </w:rPr>
              <w:t>1107,3</w:t>
            </w:r>
          </w:p>
        </w:tc>
        <w:tc>
          <w:tcPr>
            <w:tcW w:w="1049" w:type="dxa"/>
            <w:shd w:val="clear" w:color="auto" w:fill="auto"/>
            <w:hideMark/>
          </w:tcPr>
          <w:p w:rsidR="0094690D" w:rsidRPr="00435A6F" w:rsidRDefault="0094690D" w:rsidP="00005096">
            <w:pPr>
              <w:tabs>
                <w:tab w:val="left" w:pos="7470"/>
              </w:tabs>
              <w:rPr>
                <w:b/>
                <w:bCs/>
              </w:rPr>
            </w:pPr>
            <w:r w:rsidRPr="00435A6F">
              <w:rPr>
                <w:b/>
                <w:bCs/>
              </w:rPr>
              <w:t>1061</w:t>
            </w:r>
          </w:p>
        </w:tc>
        <w:tc>
          <w:tcPr>
            <w:tcW w:w="875" w:type="dxa"/>
            <w:shd w:val="clear" w:color="auto" w:fill="auto"/>
            <w:noWrap/>
            <w:hideMark/>
          </w:tcPr>
          <w:p w:rsidR="0094690D" w:rsidRPr="00435A6F" w:rsidRDefault="0094690D" w:rsidP="00005096">
            <w:pPr>
              <w:tabs>
                <w:tab w:val="left" w:pos="7470"/>
              </w:tabs>
            </w:pPr>
            <w:r w:rsidRPr="00435A6F">
              <w:t>95,8</w:t>
            </w:r>
          </w:p>
        </w:tc>
        <w:tc>
          <w:tcPr>
            <w:tcW w:w="1086" w:type="dxa"/>
            <w:shd w:val="clear" w:color="auto" w:fill="auto"/>
            <w:noWrap/>
            <w:hideMark/>
          </w:tcPr>
          <w:p w:rsidR="0094690D" w:rsidRPr="00435A6F" w:rsidRDefault="0094690D" w:rsidP="00005096">
            <w:pPr>
              <w:tabs>
                <w:tab w:val="left" w:pos="7470"/>
              </w:tabs>
            </w:pPr>
            <w:r w:rsidRPr="00435A6F">
              <w:t>-46,3</w:t>
            </w:r>
          </w:p>
        </w:tc>
      </w:tr>
      <w:tr w:rsidR="0094690D" w:rsidRPr="00435A6F" w:rsidTr="00005096">
        <w:trPr>
          <w:trHeight w:val="300"/>
        </w:trPr>
        <w:tc>
          <w:tcPr>
            <w:tcW w:w="398" w:type="dxa"/>
            <w:shd w:val="clear" w:color="auto" w:fill="auto"/>
            <w:hideMark/>
          </w:tcPr>
          <w:p w:rsidR="0094690D" w:rsidRPr="00435A6F" w:rsidRDefault="0094690D" w:rsidP="00005096">
            <w:pPr>
              <w:tabs>
                <w:tab w:val="left" w:pos="7470"/>
              </w:tabs>
            </w:pPr>
            <w:r w:rsidRPr="00435A6F">
              <w:t>32.</w:t>
            </w:r>
          </w:p>
        </w:tc>
        <w:tc>
          <w:tcPr>
            <w:tcW w:w="3735" w:type="dxa"/>
            <w:shd w:val="clear" w:color="auto" w:fill="auto"/>
            <w:hideMark/>
          </w:tcPr>
          <w:p w:rsidR="0094690D" w:rsidRPr="00435A6F" w:rsidRDefault="0094690D" w:rsidP="00005096">
            <w:pPr>
              <w:tabs>
                <w:tab w:val="left" w:pos="7470"/>
              </w:tabs>
            </w:pPr>
            <w:r w:rsidRPr="00435A6F">
              <w:t>Pajamos už patalpų nuomą</w:t>
            </w:r>
          </w:p>
        </w:tc>
        <w:tc>
          <w:tcPr>
            <w:tcW w:w="1177" w:type="dxa"/>
            <w:shd w:val="clear" w:color="auto" w:fill="auto"/>
            <w:hideMark/>
          </w:tcPr>
          <w:p w:rsidR="0094690D" w:rsidRPr="00435A6F" w:rsidRDefault="0094690D" w:rsidP="00005096">
            <w:pPr>
              <w:tabs>
                <w:tab w:val="left" w:pos="7470"/>
              </w:tabs>
            </w:pPr>
            <w:r w:rsidRPr="00435A6F">
              <w:t>93</w:t>
            </w:r>
          </w:p>
        </w:tc>
        <w:tc>
          <w:tcPr>
            <w:tcW w:w="1049" w:type="dxa"/>
            <w:shd w:val="clear" w:color="auto" w:fill="auto"/>
            <w:hideMark/>
          </w:tcPr>
          <w:p w:rsidR="0094690D" w:rsidRPr="00435A6F" w:rsidRDefault="0094690D" w:rsidP="00005096">
            <w:pPr>
              <w:tabs>
                <w:tab w:val="left" w:pos="7470"/>
              </w:tabs>
            </w:pPr>
            <w:r w:rsidRPr="00435A6F">
              <w:t>73,1</w:t>
            </w:r>
          </w:p>
        </w:tc>
        <w:tc>
          <w:tcPr>
            <w:tcW w:w="875" w:type="dxa"/>
            <w:shd w:val="clear" w:color="auto" w:fill="auto"/>
            <w:noWrap/>
            <w:hideMark/>
          </w:tcPr>
          <w:p w:rsidR="0094690D" w:rsidRPr="00435A6F" w:rsidRDefault="0094690D" w:rsidP="00005096">
            <w:pPr>
              <w:tabs>
                <w:tab w:val="left" w:pos="7470"/>
              </w:tabs>
            </w:pPr>
            <w:r w:rsidRPr="00435A6F">
              <w:t>78,6</w:t>
            </w:r>
          </w:p>
        </w:tc>
        <w:tc>
          <w:tcPr>
            <w:tcW w:w="1086" w:type="dxa"/>
            <w:shd w:val="clear" w:color="auto" w:fill="auto"/>
            <w:noWrap/>
            <w:hideMark/>
          </w:tcPr>
          <w:p w:rsidR="0094690D" w:rsidRPr="00435A6F" w:rsidRDefault="0094690D" w:rsidP="00005096">
            <w:pPr>
              <w:tabs>
                <w:tab w:val="left" w:pos="7470"/>
              </w:tabs>
            </w:pPr>
            <w:r w:rsidRPr="00435A6F">
              <w:t>-19,9</w:t>
            </w:r>
          </w:p>
        </w:tc>
      </w:tr>
      <w:tr w:rsidR="0094690D" w:rsidRPr="00435A6F" w:rsidTr="00005096">
        <w:trPr>
          <w:trHeight w:val="300"/>
        </w:trPr>
        <w:tc>
          <w:tcPr>
            <w:tcW w:w="398" w:type="dxa"/>
            <w:shd w:val="clear" w:color="auto" w:fill="auto"/>
            <w:hideMark/>
          </w:tcPr>
          <w:p w:rsidR="0094690D" w:rsidRPr="00435A6F" w:rsidRDefault="0094690D" w:rsidP="00005096">
            <w:pPr>
              <w:tabs>
                <w:tab w:val="left" w:pos="7470"/>
              </w:tabs>
            </w:pPr>
            <w:r w:rsidRPr="00435A6F">
              <w:t>33.</w:t>
            </w:r>
          </w:p>
        </w:tc>
        <w:tc>
          <w:tcPr>
            <w:tcW w:w="3735" w:type="dxa"/>
            <w:shd w:val="clear" w:color="auto" w:fill="auto"/>
            <w:hideMark/>
          </w:tcPr>
          <w:p w:rsidR="0094690D" w:rsidRPr="00435A6F" w:rsidRDefault="0094690D" w:rsidP="00005096">
            <w:pPr>
              <w:tabs>
                <w:tab w:val="left" w:pos="7470"/>
              </w:tabs>
            </w:pPr>
            <w:r w:rsidRPr="00435A6F">
              <w:t>Pajamos už atsitiktines paslaugas</w:t>
            </w:r>
          </w:p>
        </w:tc>
        <w:tc>
          <w:tcPr>
            <w:tcW w:w="1177" w:type="dxa"/>
            <w:shd w:val="clear" w:color="auto" w:fill="auto"/>
            <w:hideMark/>
          </w:tcPr>
          <w:p w:rsidR="0094690D" w:rsidRPr="00435A6F" w:rsidRDefault="0094690D" w:rsidP="00005096">
            <w:pPr>
              <w:tabs>
                <w:tab w:val="left" w:pos="7470"/>
              </w:tabs>
            </w:pPr>
            <w:r w:rsidRPr="00435A6F">
              <w:t>705,8</w:t>
            </w:r>
          </w:p>
        </w:tc>
        <w:tc>
          <w:tcPr>
            <w:tcW w:w="1049" w:type="dxa"/>
            <w:shd w:val="clear" w:color="auto" w:fill="auto"/>
            <w:hideMark/>
          </w:tcPr>
          <w:p w:rsidR="0094690D" w:rsidRPr="00435A6F" w:rsidRDefault="0094690D" w:rsidP="00005096">
            <w:pPr>
              <w:tabs>
                <w:tab w:val="left" w:pos="7470"/>
              </w:tabs>
            </w:pPr>
            <w:r w:rsidRPr="00435A6F">
              <w:t>662,4</w:t>
            </w:r>
          </w:p>
        </w:tc>
        <w:tc>
          <w:tcPr>
            <w:tcW w:w="875" w:type="dxa"/>
            <w:shd w:val="clear" w:color="auto" w:fill="auto"/>
            <w:noWrap/>
            <w:hideMark/>
          </w:tcPr>
          <w:p w:rsidR="0094690D" w:rsidRPr="00435A6F" w:rsidRDefault="0094690D" w:rsidP="00005096">
            <w:pPr>
              <w:tabs>
                <w:tab w:val="left" w:pos="7470"/>
              </w:tabs>
            </w:pPr>
            <w:r w:rsidRPr="00435A6F">
              <w:t>93,9</w:t>
            </w:r>
          </w:p>
        </w:tc>
        <w:tc>
          <w:tcPr>
            <w:tcW w:w="1086" w:type="dxa"/>
            <w:shd w:val="clear" w:color="auto" w:fill="auto"/>
            <w:noWrap/>
            <w:hideMark/>
          </w:tcPr>
          <w:p w:rsidR="0094690D" w:rsidRPr="00435A6F" w:rsidRDefault="0094690D" w:rsidP="00005096">
            <w:pPr>
              <w:tabs>
                <w:tab w:val="left" w:pos="7470"/>
              </w:tabs>
            </w:pPr>
            <w:r w:rsidRPr="00435A6F">
              <w:t>-43,4</w:t>
            </w:r>
          </w:p>
        </w:tc>
      </w:tr>
      <w:tr w:rsidR="0094690D" w:rsidRPr="00435A6F" w:rsidTr="00005096">
        <w:trPr>
          <w:trHeight w:val="600"/>
        </w:trPr>
        <w:tc>
          <w:tcPr>
            <w:tcW w:w="398" w:type="dxa"/>
            <w:shd w:val="clear" w:color="auto" w:fill="auto"/>
            <w:hideMark/>
          </w:tcPr>
          <w:p w:rsidR="0094690D" w:rsidRPr="00435A6F" w:rsidRDefault="0094690D" w:rsidP="00005096">
            <w:pPr>
              <w:tabs>
                <w:tab w:val="left" w:pos="7470"/>
              </w:tabs>
            </w:pPr>
            <w:r w:rsidRPr="00435A6F">
              <w:t>34.</w:t>
            </w:r>
          </w:p>
        </w:tc>
        <w:tc>
          <w:tcPr>
            <w:tcW w:w="3735" w:type="dxa"/>
            <w:shd w:val="clear" w:color="auto" w:fill="auto"/>
            <w:hideMark/>
          </w:tcPr>
          <w:p w:rsidR="0094690D" w:rsidRPr="00435A6F" w:rsidRDefault="0094690D" w:rsidP="00005096">
            <w:pPr>
              <w:tabs>
                <w:tab w:val="left" w:pos="7470"/>
              </w:tabs>
            </w:pPr>
            <w:r w:rsidRPr="00435A6F">
              <w:t>Įmokos už išlaikymą švietimo, socialinės apsaugos ir kitose įstaigose</w:t>
            </w:r>
          </w:p>
        </w:tc>
        <w:tc>
          <w:tcPr>
            <w:tcW w:w="1177" w:type="dxa"/>
            <w:shd w:val="clear" w:color="auto" w:fill="auto"/>
            <w:hideMark/>
          </w:tcPr>
          <w:p w:rsidR="0094690D" w:rsidRPr="00435A6F" w:rsidRDefault="0094690D" w:rsidP="00005096">
            <w:pPr>
              <w:tabs>
                <w:tab w:val="left" w:pos="7470"/>
              </w:tabs>
            </w:pPr>
            <w:r w:rsidRPr="00435A6F">
              <w:t>308,5</w:t>
            </w:r>
          </w:p>
        </w:tc>
        <w:tc>
          <w:tcPr>
            <w:tcW w:w="1049" w:type="dxa"/>
            <w:shd w:val="clear" w:color="auto" w:fill="auto"/>
            <w:hideMark/>
          </w:tcPr>
          <w:p w:rsidR="0094690D" w:rsidRPr="00435A6F" w:rsidRDefault="0094690D" w:rsidP="00005096">
            <w:pPr>
              <w:tabs>
                <w:tab w:val="left" w:pos="7470"/>
              </w:tabs>
            </w:pPr>
            <w:r w:rsidRPr="00435A6F">
              <w:t>325,5</w:t>
            </w:r>
          </w:p>
        </w:tc>
        <w:tc>
          <w:tcPr>
            <w:tcW w:w="875" w:type="dxa"/>
            <w:shd w:val="clear" w:color="auto" w:fill="auto"/>
            <w:noWrap/>
            <w:hideMark/>
          </w:tcPr>
          <w:p w:rsidR="0094690D" w:rsidRPr="00435A6F" w:rsidRDefault="0094690D" w:rsidP="00005096">
            <w:pPr>
              <w:tabs>
                <w:tab w:val="left" w:pos="7470"/>
              </w:tabs>
            </w:pPr>
            <w:r w:rsidRPr="00435A6F">
              <w:t>105,5</w:t>
            </w:r>
          </w:p>
        </w:tc>
        <w:tc>
          <w:tcPr>
            <w:tcW w:w="1086" w:type="dxa"/>
            <w:shd w:val="clear" w:color="auto" w:fill="auto"/>
            <w:noWrap/>
            <w:hideMark/>
          </w:tcPr>
          <w:p w:rsidR="0094690D" w:rsidRPr="00435A6F" w:rsidRDefault="0094690D" w:rsidP="00005096">
            <w:pPr>
              <w:tabs>
                <w:tab w:val="left" w:pos="7470"/>
              </w:tabs>
            </w:pPr>
            <w:r w:rsidRPr="00435A6F">
              <w:t>17</w:t>
            </w:r>
          </w:p>
        </w:tc>
      </w:tr>
      <w:tr w:rsidR="0094690D" w:rsidRPr="00435A6F" w:rsidTr="00005096">
        <w:trPr>
          <w:trHeight w:val="525"/>
        </w:trPr>
        <w:tc>
          <w:tcPr>
            <w:tcW w:w="398" w:type="dxa"/>
            <w:shd w:val="clear" w:color="auto" w:fill="auto"/>
            <w:hideMark/>
          </w:tcPr>
          <w:p w:rsidR="0094690D" w:rsidRPr="00435A6F" w:rsidRDefault="0094690D" w:rsidP="00005096">
            <w:pPr>
              <w:tabs>
                <w:tab w:val="left" w:pos="7470"/>
              </w:tabs>
              <w:rPr>
                <w:b/>
                <w:bCs/>
              </w:rPr>
            </w:pPr>
            <w:r w:rsidRPr="00435A6F">
              <w:rPr>
                <w:b/>
                <w:bCs/>
              </w:rPr>
              <w:t>35 .</w:t>
            </w:r>
          </w:p>
        </w:tc>
        <w:tc>
          <w:tcPr>
            <w:tcW w:w="3735" w:type="dxa"/>
            <w:shd w:val="clear" w:color="auto" w:fill="auto"/>
            <w:hideMark/>
          </w:tcPr>
          <w:p w:rsidR="0094690D" w:rsidRPr="00435A6F" w:rsidRDefault="0094690D" w:rsidP="00005096">
            <w:pPr>
              <w:tabs>
                <w:tab w:val="left" w:pos="7470"/>
              </w:tabs>
              <w:rPr>
                <w:b/>
                <w:bCs/>
              </w:rPr>
            </w:pPr>
            <w:r w:rsidRPr="00435A6F">
              <w:rPr>
                <w:b/>
                <w:bCs/>
              </w:rPr>
              <w:t>Pajamos iš baudų ir konfiskacijos</w:t>
            </w:r>
          </w:p>
        </w:tc>
        <w:tc>
          <w:tcPr>
            <w:tcW w:w="1177" w:type="dxa"/>
            <w:shd w:val="clear" w:color="auto" w:fill="auto"/>
            <w:hideMark/>
          </w:tcPr>
          <w:p w:rsidR="0094690D" w:rsidRPr="00435A6F" w:rsidRDefault="0094690D" w:rsidP="00005096">
            <w:pPr>
              <w:tabs>
                <w:tab w:val="left" w:pos="7470"/>
              </w:tabs>
              <w:rPr>
                <w:b/>
                <w:bCs/>
              </w:rPr>
            </w:pPr>
            <w:r w:rsidRPr="00435A6F">
              <w:rPr>
                <w:b/>
                <w:bCs/>
              </w:rPr>
              <w:t>21,7</w:t>
            </w:r>
          </w:p>
        </w:tc>
        <w:tc>
          <w:tcPr>
            <w:tcW w:w="1049" w:type="dxa"/>
            <w:shd w:val="clear" w:color="auto" w:fill="auto"/>
            <w:hideMark/>
          </w:tcPr>
          <w:p w:rsidR="0094690D" w:rsidRPr="00435A6F" w:rsidRDefault="0094690D" w:rsidP="00005096">
            <w:pPr>
              <w:tabs>
                <w:tab w:val="left" w:pos="7470"/>
              </w:tabs>
              <w:rPr>
                <w:b/>
                <w:bCs/>
              </w:rPr>
            </w:pPr>
            <w:r w:rsidRPr="00435A6F">
              <w:rPr>
                <w:b/>
                <w:bCs/>
              </w:rPr>
              <w:t>23,5</w:t>
            </w:r>
          </w:p>
        </w:tc>
        <w:tc>
          <w:tcPr>
            <w:tcW w:w="875" w:type="dxa"/>
            <w:shd w:val="clear" w:color="auto" w:fill="auto"/>
            <w:noWrap/>
            <w:hideMark/>
          </w:tcPr>
          <w:p w:rsidR="0094690D" w:rsidRPr="00435A6F" w:rsidRDefault="0094690D" w:rsidP="00005096">
            <w:pPr>
              <w:tabs>
                <w:tab w:val="left" w:pos="7470"/>
              </w:tabs>
            </w:pPr>
            <w:r w:rsidRPr="00435A6F">
              <w:t>108,3</w:t>
            </w:r>
          </w:p>
        </w:tc>
        <w:tc>
          <w:tcPr>
            <w:tcW w:w="1086" w:type="dxa"/>
            <w:shd w:val="clear" w:color="auto" w:fill="auto"/>
            <w:noWrap/>
            <w:hideMark/>
          </w:tcPr>
          <w:p w:rsidR="0094690D" w:rsidRPr="00435A6F" w:rsidRDefault="0094690D" w:rsidP="00005096">
            <w:pPr>
              <w:tabs>
                <w:tab w:val="left" w:pos="7470"/>
              </w:tabs>
            </w:pPr>
            <w:r w:rsidRPr="00435A6F">
              <w:t>1,8</w:t>
            </w:r>
          </w:p>
        </w:tc>
      </w:tr>
      <w:tr w:rsidR="0094690D" w:rsidRPr="00435A6F" w:rsidTr="00005096">
        <w:trPr>
          <w:trHeight w:val="390"/>
        </w:trPr>
        <w:tc>
          <w:tcPr>
            <w:tcW w:w="398" w:type="dxa"/>
            <w:shd w:val="clear" w:color="auto" w:fill="auto"/>
            <w:hideMark/>
          </w:tcPr>
          <w:p w:rsidR="0094690D" w:rsidRPr="00435A6F" w:rsidRDefault="0094690D" w:rsidP="00005096">
            <w:pPr>
              <w:tabs>
                <w:tab w:val="left" w:pos="7470"/>
              </w:tabs>
              <w:rPr>
                <w:b/>
                <w:bCs/>
              </w:rPr>
            </w:pPr>
            <w:r w:rsidRPr="00435A6F">
              <w:rPr>
                <w:b/>
                <w:bCs/>
              </w:rPr>
              <w:t>36.</w:t>
            </w:r>
          </w:p>
        </w:tc>
        <w:tc>
          <w:tcPr>
            <w:tcW w:w="3735" w:type="dxa"/>
            <w:shd w:val="clear" w:color="auto" w:fill="auto"/>
            <w:hideMark/>
          </w:tcPr>
          <w:p w:rsidR="0094690D" w:rsidRPr="00435A6F" w:rsidRDefault="0094690D" w:rsidP="00005096">
            <w:pPr>
              <w:tabs>
                <w:tab w:val="left" w:pos="7470"/>
              </w:tabs>
              <w:rPr>
                <w:b/>
                <w:bCs/>
              </w:rPr>
            </w:pPr>
            <w:r w:rsidRPr="00435A6F">
              <w:rPr>
                <w:b/>
                <w:bCs/>
              </w:rPr>
              <w:t>Kitos pajamos</w:t>
            </w:r>
          </w:p>
        </w:tc>
        <w:tc>
          <w:tcPr>
            <w:tcW w:w="1177" w:type="dxa"/>
            <w:shd w:val="clear" w:color="auto" w:fill="auto"/>
            <w:hideMark/>
          </w:tcPr>
          <w:p w:rsidR="0094690D" w:rsidRPr="00435A6F" w:rsidRDefault="0094690D" w:rsidP="00005096">
            <w:pPr>
              <w:tabs>
                <w:tab w:val="left" w:pos="7470"/>
              </w:tabs>
              <w:rPr>
                <w:b/>
                <w:bCs/>
              </w:rPr>
            </w:pPr>
            <w:r w:rsidRPr="00435A6F">
              <w:rPr>
                <w:b/>
                <w:bCs/>
              </w:rPr>
              <w:t>274,2</w:t>
            </w:r>
          </w:p>
        </w:tc>
        <w:tc>
          <w:tcPr>
            <w:tcW w:w="1049" w:type="dxa"/>
            <w:shd w:val="clear" w:color="auto" w:fill="auto"/>
            <w:hideMark/>
          </w:tcPr>
          <w:p w:rsidR="0094690D" w:rsidRPr="00435A6F" w:rsidRDefault="0094690D" w:rsidP="00005096">
            <w:pPr>
              <w:tabs>
                <w:tab w:val="left" w:pos="7470"/>
              </w:tabs>
              <w:rPr>
                <w:b/>
                <w:bCs/>
              </w:rPr>
            </w:pPr>
            <w:r w:rsidRPr="00435A6F">
              <w:rPr>
                <w:b/>
                <w:bCs/>
              </w:rPr>
              <w:t>286,7</w:t>
            </w:r>
          </w:p>
        </w:tc>
        <w:tc>
          <w:tcPr>
            <w:tcW w:w="875" w:type="dxa"/>
            <w:shd w:val="clear" w:color="auto" w:fill="auto"/>
            <w:noWrap/>
            <w:hideMark/>
          </w:tcPr>
          <w:p w:rsidR="0094690D" w:rsidRPr="00435A6F" w:rsidRDefault="0094690D" w:rsidP="00005096">
            <w:pPr>
              <w:tabs>
                <w:tab w:val="left" w:pos="7470"/>
              </w:tabs>
            </w:pPr>
            <w:r w:rsidRPr="00435A6F">
              <w:t>104,6</w:t>
            </w:r>
          </w:p>
        </w:tc>
        <w:tc>
          <w:tcPr>
            <w:tcW w:w="1086" w:type="dxa"/>
            <w:shd w:val="clear" w:color="auto" w:fill="auto"/>
            <w:noWrap/>
            <w:hideMark/>
          </w:tcPr>
          <w:p w:rsidR="0094690D" w:rsidRPr="00435A6F" w:rsidRDefault="0094690D" w:rsidP="00005096">
            <w:pPr>
              <w:tabs>
                <w:tab w:val="left" w:pos="7470"/>
              </w:tabs>
            </w:pPr>
            <w:r w:rsidRPr="00435A6F">
              <w:t>12,5</w:t>
            </w:r>
          </w:p>
        </w:tc>
      </w:tr>
      <w:tr w:rsidR="0094690D" w:rsidRPr="00435A6F" w:rsidTr="00005096">
        <w:trPr>
          <w:trHeight w:val="600"/>
        </w:trPr>
        <w:tc>
          <w:tcPr>
            <w:tcW w:w="398" w:type="dxa"/>
            <w:shd w:val="clear" w:color="auto" w:fill="auto"/>
            <w:hideMark/>
          </w:tcPr>
          <w:p w:rsidR="0094690D" w:rsidRPr="00435A6F" w:rsidRDefault="0094690D" w:rsidP="00005096">
            <w:pPr>
              <w:tabs>
                <w:tab w:val="left" w:pos="7470"/>
              </w:tabs>
              <w:rPr>
                <w:b/>
                <w:bCs/>
              </w:rPr>
            </w:pPr>
            <w:r w:rsidRPr="00435A6F">
              <w:rPr>
                <w:b/>
                <w:bCs/>
              </w:rPr>
              <w:t>37.</w:t>
            </w:r>
          </w:p>
        </w:tc>
        <w:tc>
          <w:tcPr>
            <w:tcW w:w="3735" w:type="dxa"/>
            <w:shd w:val="clear" w:color="auto" w:fill="auto"/>
            <w:hideMark/>
          </w:tcPr>
          <w:p w:rsidR="0094690D" w:rsidRPr="00435A6F" w:rsidRDefault="0094690D" w:rsidP="00005096">
            <w:pPr>
              <w:tabs>
                <w:tab w:val="left" w:pos="7470"/>
              </w:tabs>
              <w:rPr>
                <w:b/>
                <w:bCs/>
              </w:rPr>
            </w:pPr>
            <w:r w:rsidRPr="00435A6F">
              <w:rPr>
                <w:b/>
                <w:bCs/>
              </w:rPr>
              <w:t>ILGALAIKIO MATERIALAUS TURTO REALIZAVIMO PAJAMOS</w:t>
            </w:r>
          </w:p>
        </w:tc>
        <w:tc>
          <w:tcPr>
            <w:tcW w:w="1177" w:type="dxa"/>
            <w:shd w:val="clear" w:color="auto" w:fill="auto"/>
            <w:hideMark/>
          </w:tcPr>
          <w:p w:rsidR="0094690D" w:rsidRPr="00435A6F" w:rsidRDefault="0094690D" w:rsidP="00005096">
            <w:pPr>
              <w:tabs>
                <w:tab w:val="left" w:pos="7470"/>
              </w:tabs>
              <w:rPr>
                <w:b/>
                <w:bCs/>
              </w:rPr>
            </w:pPr>
            <w:r w:rsidRPr="00435A6F">
              <w:rPr>
                <w:b/>
                <w:bCs/>
              </w:rPr>
              <w:t>12,5</w:t>
            </w:r>
          </w:p>
        </w:tc>
        <w:tc>
          <w:tcPr>
            <w:tcW w:w="1049" w:type="dxa"/>
            <w:shd w:val="clear" w:color="auto" w:fill="auto"/>
            <w:hideMark/>
          </w:tcPr>
          <w:p w:rsidR="0094690D" w:rsidRPr="00435A6F" w:rsidRDefault="0094690D" w:rsidP="00005096">
            <w:pPr>
              <w:tabs>
                <w:tab w:val="left" w:pos="7470"/>
              </w:tabs>
              <w:rPr>
                <w:b/>
                <w:bCs/>
              </w:rPr>
            </w:pPr>
            <w:r w:rsidRPr="00435A6F">
              <w:rPr>
                <w:b/>
                <w:bCs/>
              </w:rPr>
              <w:t>15,9</w:t>
            </w:r>
          </w:p>
        </w:tc>
        <w:tc>
          <w:tcPr>
            <w:tcW w:w="875" w:type="dxa"/>
            <w:shd w:val="clear" w:color="auto" w:fill="auto"/>
            <w:noWrap/>
            <w:hideMark/>
          </w:tcPr>
          <w:p w:rsidR="0094690D" w:rsidRPr="00435A6F" w:rsidRDefault="0094690D" w:rsidP="00005096">
            <w:pPr>
              <w:tabs>
                <w:tab w:val="left" w:pos="7470"/>
              </w:tabs>
            </w:pPr>
            <w:r w:rsidRPr="00435A6F">
              <w:t>127,2</w:t>
            </w:r>
          </w:p>
        </w:tc>
        <w:tc>
          <w:tcPr>
            <w:tcW w:w="1086" w:type="dxa"/>
            <w:shd w:val="clear" w:color="auto" w:fill="auto"/>
            <w:noWrap/>
            <w:hideMark/>
          </w:tcPr>
          <w:p w:rsidR="0094690D" w:rsidRPr="00435A6F" w:rsidRDefault="0094690D" w:rsidP="00005096">
            <w:pPr>
              <w:tabs>
                <w:tab w:val="left" w:pos="7470"/>
              </w:tabs>
            </w:pPr>
            <w:r w:rsidRPr="00435A6F">
              <w:t>3,4</w:t>
            </w:r>
          </w:p>
        </w:tc>
      </w:tr>
      <w:tr w:rsidR="0094690D" w:rsidRPr="00435A6F" w:rsidTr="00005096">
        <w:trPr>
          <w:trHeight w:val="600"/>
        </w:trPr>
        <w:tc>
          <w:tcPr>
            <w:tcW w:w="398" w:type="dxa"/>
            <w:shd w:val="clear" w:color="auto" w:fill="auto"/>
            <w:hideMark/>
          </w:tcPr>
          <w:p w:rsidR="0094690D" w:rsidRPr="00435A6F" w:rsidRDefault="0094690D" w:rsidP="00005096">
            <w:pPr>
              <w:tabs>
                <w:tab w:val="left" w:pos="7470"/>
              </w:tabs>
              <w:rPr>
                <w:b/>
                <w:bCs/>
              </w:rPr>
            </w:pPr>
            <w:r w:rsidRPr="00435A6F">
              <w:rPr>
                <w:b/>
                <w:bCs/>
              </w:rPr>
              <w:t>38.</w:t>
            </w:r>
          </w:p>
        </w:tc>
        <w:tc>
          <w:tcPr>
            <w:tcW w:w="3735" w:type="dxa"/>
            <w:shd w:val="clear" w:color="auto" w:fill="auto"/>
            <w:hideMark/>
          </w:tcPr>
          <w:p w:rsidR="0094690D" w:rsidRPr="00435A6F" w:rsidRDefault="0094690D" w:rsidP="00005096">
            <w:pPr>
              <w:tabs>
                <w:tab w:val="left" w:pos="7470"/>
              </w:tabs>
              <w:rPr>
                <w:b/>
                <w:bCs/>
              </w:rPr>
            </w:pPr>
            <w:r w:rsidRPr="00435A6F">
              <w:rPr>
                <w:b/>
                <w:bCs/>
              </w:rPr>
              <w:t>VISI MOKESČIAI, PAJAMOS IR DOTACIJOS (1+13+24+37)</w:t>
            </w:r>
          </w:p>
        </w:tc>
        <w:tc>
          <w:tcPr>
            <w:tcW w:w="1177" w:type="dxa"/>
            <w:shd w:val="clear" w:color="auto" w:fill="auto"/>
            <w:hideMark/>
          </w:tcPr>
          <w:p w:rsidR="0094690D" w:rsidRPr="00435A6F" w:rsidRDefault="0094690D" w:rsidP="00005096">
            <w:pPr>
              <w:tabs>
                <w:tab w:val="left" w:pos="7470"/>
              </w:tabs>
              <w:rPr>
                <w:b/>
                <w:bCs/>
              </w:rPr>
            </w:pPr>
            <w:r w:rsidRPr="00435A6F">
              <w:rPr>
                <w:b/>
                <w:bCs/>
              </w:rPr>
              <w:t>29365,4</w:t>
            </w:r>
          </w:p>
        </w:tc>
        <w:tc>
          <w:tcPr>
            <w:tcW w:w="1049" w:type="dxa"/>
            <w:shd w:val="clear" w:color="auto" w:fill="auto"/>
            <w:hideMark/>
          </w:tcPr>
          <w:p w:rsidR="0094690D" w:rsidRPr="00435A6F" w:rsidRDefault="0094690D" w:rsidP="00005096">
            <w:pPr>
              <w:tabs>
                <w:tab w:val="left" w:pos="7470"/>
              </w:tabs>
              <w:rPr>
                <w:b/>
                <w:bCs/>
              </w:rPr>
            </w:pPr>
            <w:r w:rsidRPr="00435A6F">
              <w:rPr>
                <w:b/>
                <w:bCs/>
              </w:rPr>
              <w:t>29736,2</w:t>
            </w:r>
          </w:p>
        </w:tc>
        <w:tc>
          <w:tcPr>
            <w:tcW w:w="875" w:type="dxa"/>
            <w:shd w:val="clear" w:color="auto" w:fill="auto"/>
            <w:noWrap/>
            <w:hideMark/>
          </w:tcPr>
          <w:p w:rsidR="0094690D" w:rsidRPr="00435A6F" w:rsidRDefault="0094690D" w:rsidP="00005096">
            <w:pPr>
              <w:tabs>
                <w:tab w:val="left" w:pos="7470"/>
              </w:tabs>
            </w:pPr>
            <w:r w:rsidRPr="00435A6F">
              <w:t>101,3</w:t>
            </w:r>
          </w:p>
        </w:tc>
        <w:tc>
          <w:tcPr>
            <w:tcW w:w="1086" w:type="dxa"/>
            <w:shd w:val="clear" w:color="auto" w:fill="auto"/>
            <w:noWrap/>
            <w:hideMark/>
          </w:tcPr>
          <w:p w:rsidR="0094690D" w:rsidRPr="00435A6F" w:rsidRDefault="0094690D" w:rsidP="00005096">
            <w:pPr>
              <w:tabs>
                <w:tab w:val="left" w:pos="7470"/>
              </w:tabs>
            </w:pPr>
            <w:r w:rsidRPr="00435A6F">
              <w:t>370,8</w:t>
            </w:r>
          </w:p>
        </w:tc>
      </w:tr>
      <w:tr w:rsidR="0094690D" w:rsidRPr="00435A6F" w:rsidTr="00005096">
        <w:trPr>
          <w:trHeight w:val="300"/>
        </w:trPr>
        <w:tc>
          <w:tcPr>
            <w:tcW w:w="398" w:type="dxa"/>
            <w:shd w:val="clear" w:color="auto" w:fill="auto"/>
            <w:hideMark/>
          </w:tcPr>
          <w:p w:rsidR="0094690D" w:rsidRPr="00435A6F" w:rsidRDefault="0094690D" w:rsidP="00005096">
            <w:pPr>
              <w:tabs>
                <w:tab w:val="left" w:pos="7470"/>
              </w:tabs>
            </w:pPr>
            <w:r w:rsidRPr="00435A6F">
              <w:t>39.</w:t>
            </w:r>
          </w:p>
        </w:tc>
        <w:tc>
          <w:tcPr>
            <w:tcW w:w="3735" w:type="dxa"/>
            <w:shd w:val="clear" w:color="auto" w:fill="auto"/>
            <w:hideMark/>
          </w:tcPr>
          <w:p w:rsidR="0094690D" w:rsidRPr="00435A6F" w:rsidRDefault="0094690D" w:rsidP="00005096">
            <w:pPr>
              <w:tabs>
                <w:tab w:val="left" w:pos="7470"/>
              </w:tabs>
            </w:pPr>
            <w:r w:rsidRPr="00435A6F">
              <w:t>Paskolos</w:t>
            </w:r>
          </w:p>
        </w:tc>
        <w:tc>
          <w:tcPr>
            <w:tcW w:w="1177" w:type="dxa"/>
            <w:shd w:val="clear" w:color="auto" w:fill="auto"/>
            <w:hideMark/>
          </w:tcPr>
          <w:p w:rsidR="0094690D" w:rsidRPr="00435A6F" w:rsidRDefault="0094690D" w:rsidP="00005096">
            <w:pPr>
              <w:tabs>
                <w:tab w:val="left" w:pos="7470"/>
              </w:tabs>
            </w:pPr>
            <w:r w:rsidRPr="00435A6F">
              <w:t> </w:t>
            </w:r>
          </w:p>
        </w:tc>
        <w:tc>
          <w:tcPr>
            <w:tcW w:w="1049" w:type="dxa"/>
            <w:shd w:val="clear" w:color="auto" w:fill="auto"/>
            <w:hideMark/>
          </w:tcPr>
          <w:p w:rsidR="0094690D" w:rsidRPr="00435A6F" w:rsidRDefault="0094690D" w:rsidP="00005096">
            <w:pPr>
              <w:tabs>
                <w:tab w:val="left" w:pos="7470"/>
              </w:tabs>
            </w:pPr>
            <w:r w:rsidRPr="00435A6F">
              <w:t> </w:t>
            </w:r>
          </w:p>
        </w:tc>
        <w:tc>
          <w:tcPr>
            <w:tcW w:w="875" w:type="dxa"/>
            <w:shd w:val="clear" w:color="auto" w:fill="auto"/>
            <w:noWrap/>
            <w:hideMark/>
          </w:tcPr>
          <w:p w:rsidR="0094690D" w:rsidRPr="00435A6F" w:rsidRDefault="0094690D" w:rsidP="00005096">
            <w:pPr>
              <w:tabs>
                <w:tab w:val="left" w:pos="7470"/>
              </w:tabs>
            </w:pPr>
            <w:r w:rsidRPr="00435A6F">
              <w:t> </w:t>
            </w:r>
          </w:p>
        </w:tc>
        <w:tc>
          <w:tcPr>
            <w:tcW w:w="1086" w:type="dxa"/>
            <w:shd w:val="clear" w:color="auto" w:fill="auto"/>
            <w:noWrap/>
            <w:hideMark/>
          </w:tcPr>
          <w:p w:rsidR="0094690D" w:rsidRPr="00435A6F" w:rsidRDefault="0094690D" w:rsidP="00005096">
            <w:pPr>
              <w:tabs>
                <w:tab w:val="left" w:pos="7470"/>
              </w:tabs>
            </w:pPr>
            <w:r w:rsidRPr="00435A6F">
              <w:t>0</w:t>
            </w:r>
          </w:p>
        </w:tc>
      </w:tr>
      <w:tr w:rsidR="0094690D" w:rsidRPr="00435A6F" w:rsidTr="00005096">
        <w:trPr>
          <w:trHeight w:val="300"/>
        </w:trPr>
        <w:tc>
          <w:tcPr>
            <w:tcW w:w="398" w:type="dxa"/>
            <w:shd w:val="clear" w:color="auto" w:fill="auto"/>
            <w:hideMark/>
          </w:tcPr>
          <w:p w:rsidR="0094690D" w:rsidRPr="00435A6F" w:rsidRDefault="0094690D" w:rsidP="00005096">
            <w:pPr>
              <w:tabs>
                <w:tab w:val="left" w:pos="7470"/>
              </w:tabs>
            </w:pPr>
            <w:r w:rsidRPr="00435A6F">
              <w:t>40.</w:t>
            </w:r>
          </w:p>
        </w:tc>
        <w:tc>
          <w:tcPr>
            <w:tcW w:w="3735" w:type="dxa"/>
            <w:shd w:val="clear" w:color="auto" w:fill="auto"/>
            <w:hideMark/>
          </w:tcPr>
          <w:p w:rsidR="0094690D" w:rsidRPr="00435A6F" w:rsidRDefault="0094690D" w:rsidP="00005096">
            <w:pPr>
              <w:tabs>
                <w:tab w:val="left" w:pos="7470"/>
              </w:tabs>
            </w:pPr>
            <w:r w:rsidRPr="00435A6F">
              <w:t>Metų pradžios lėšų likutis</w:t>
            </w:r>
          </w:p>
        </w:tc>
        <w:tc>
          <w:tcPr>
            <w:tcW w:w="1177" w:type="dxa"/>
            <w:shd w:val="clear" w:color="auto" w:fill="auto"/>
            <w:hideMark/>
          </w:tcPr>
          <w:p w:rsidR="0094690D" w:rsidRPr="00435A6F" w:rsidRDefault="0094690D" w:rsidP="00005096">
            <w:pPr>
              <w:tabs>
                <w:tab w:val="left" w:pos="7470"/>
              </w:tabs>
            </w:pPr>
            <w:r w:rsidRPr="00435A6F">
              <w:t>663,3</w:t>
            </w:r>
          </w:p>
        </w:tc>
        <w:tc>
          <w:tcPr>
            <w:tcW w:w="1049" w:type="dxa"/>
            <w:shd w:val="clear" w:color="auto" w:fill="auto"/>
            <w:hideMark/>
          </w:tcPr>
          <w:p w:rsidR="0094690D" w:rsidRPr="00435A6F" w:rsidRDefault="0094690D" w:rsidP="00005096">
            <w:pPr>
              <w:tabs>
                <w:tab w:val="left" w:pos="7470"/>
              </w:tabs>
            </w:pPr>
            <w:r w:rsidRPr="00435A6F">
              <w:t>663,3</w:t>
            </w:r>
          </w:p>
        </w:tc>
        <w:tc>
          <w:tcPr>
            <w:tcW w:w="875" w:type="dxa"/>
            <w:shd w:val="clear" w:color="auto" w:fill="auto"/>
            <w:noWrap/>
            <w:hideMark/>
          </w:tcPr>
          <w:p w:rsidR="0094690D" w:rsidRPr="00435A6F" w:rsidRDefault="0094690D" w:rsidP="00005096">
            <w:pPr>
              <w:tabs>
                <w:tab w:val="left" w:pos="7470"/>
              </w:tabs>
            </w:pPr>
            <w:r w:rsidRPr="00435A6F">
              <w:t>100,0</w:t>
            </w:r>
          </w:p>
        </w:tc>
        <w:tc>
          <w:tcPr>
            <w:tcW w:w="1086" w:type="dxa"/>
            <w:shd w:val="clear" w:color="auto" w:fill="auto"/>
            <w:noWrap/>
            <w:hideMark/>
          </w:tcPr>
          <w:p w:rsidR="0094690D" w:rsidRPr="00435A6F" w:rsidRDefault="0094690D" w:rsidP="00005096">
            <w:pPr>
              <w:tabs>
                <w:tab w:val="left" w:pos="7470"/>
              </w:tabs>
            </w:pPr>
            <w:r w:rsidRPr="00435A6F">
              <w:t>0</w:t>
            </w:r>
          </w:p>
        </w:tc>
      </w:tr>
      <w:tr w:rsidR="0094690D" w:rsidRPr="00435A6F" w:rsidTr="00005096">
        <w:trPr>
          <w:trHeight w:val="915"/>
        </w:trPr>
        <w:tc>
          <w:tcPr>
            <w:tcW w:w="398" w:type="dxa"/>
            <w:shd w:val="clear" w:color="auto" w:fill="auto"/>
            <w:hideMark/>
          </w:tcPr>
          <w:p w:rsidR="0094690D" w:rsidRPr="00435A6F" w:rsidRDefault="0094690D" w:rsidP="00005096">
            <w:pPr>
              <w:tabs>
                <w:tab w:val="left" w:pos="7470"/>
              </w:tabs>
            </w:pPr>
            <w:r w:rsidRPr="00435A6F">
              <w:t>41.</w:t>
            </w:r>
          </w:p>
        </w:tc>
        <w:tc>
          <w:tcPr>
            <w:tcW w:w="3735" w:type="dxa"/>
            <w:shd w:val="clear" w:color="auto" w:fill="auto"/>
            <w:hideMark/>
          </w:tcPr>
          <w:p w:rsidR="0094690D" w:rsidRPr="00435A6F" w:rsidRDefault="0094690D" w:rsidP="00005096">
            <w:pPr>
              <w:tabs>
                <w:tab w:val="left" w:pos="7470"/>
              </w:tabs>
            </w:pPr>
            <w:r w:rsidRPr="00435A6F">
              <w:t xml:space="preserve">  Iš jo: praėjusių metų nepanaudota pajamų dalis , kuri viršija praėjusių metų nepanaudotus asignavimus</w:t>
            </w:r>
          </w:p>
        </w:tc>
        <w:tc>
          <w:tcPr>
            <w:tcW w:w="1177" w:type="dxa"/>
            <w:shd w:val="clear" w:color="auto" w:fill="auto"/>
            <w:hideMark/>
          </w:tcPr>
          <w:p w:rsidR="0094690D" w:rsidRPr="00435A6F" w:rsidRDefault="0094690D" w:rsidP="00005096">
            <w:pPr>
              <w:tabs>
                <w:tab w:val="left" w:pos="7470"/>
              </w:tabs>
            </w:pPr>
            <w:r w:rsidRPr="00435A6F">
              <w:t>455,1</w:t>
            </w:r>
          </w:p>
        </w:tc>
        <w:tc>
          <w:tcPr>
            <w:tcW w:w="1049" w:type="dxa"/>
            <w:shd w:val="clear" w:color="auto" w:fill="auto"/>
            <w:hideMark/>
          </w:tcPr>
          <w:p w:rsidR="0094690D" w:rsidRPr="00435A6F" w:rsidRDefault="0094690D" w:rsidP="00005096">
            <w:pPr>
              <w:tabs>
                <w:tab w:val="left" w:pos="7470"/>
              </w:tabs>
            </w:pPr>
            <w:r w:rsidRPr="00435A6F">
              <w:t>414,7</w:t>
            </w:r>
          </w:p>
        </w:tc>
        <w:tc>
          <w:tcPr>
            <w:tcW w:w="875" w:type="dxa"/>
            <w:shd w:val="clear" w:color="auto" w:fill="auto"/>
            <w:noWrap/>
            <w:hideMark/>
          </w:tcPr>
          <w:p w:rsidR="0094690D" w:rsidRPr="00435A6F" w:rsidRDefault="0094690D" w:rsidP="00005096">
            <w:pPr>
              <w:tabs>
                <w:tab w:val="left" w:pos="7470"/>
              </w:tabs>
            </w:pPr>
            <w:r w:rsidRPr="00435A6F">
              <w:t>91,1</w:t>
            </w:r>
          </w:p>
        </w:tc>
        <w:tc>
          <w:tcPr>
            <w:tcW w:w="1086" w:type="dxa"/>
            <w:shd w:val="clear" w:color="auto" w:fill="auto"/>
            <w:noWrap/>
            <w:hideMark/>
          </w:tcPr>
          <w:p w:rsidR="0094690D" w:rsidRPr="00435A6F" w:rsidRDefault="0094690D" w:rsidP="00005096">
            <w:pPr>
              <w:tabs>
                <w:tab w:val="left" w:pos="7470"/>
              </w:tabs>
            </w:pPr>
            <w:r w:rsidRPr="00435A6F">
              <w:t>-40,4</w:t>
            </w:r>
          </w:p>
        </w:tc>
      </w:tr>
      <w:tr w:rsidR="0094690D" w:rsidRPr="00435A6F" w:rsidTr="00005096">
        <w:trPr>
          <w:trHeight w:val="315"/>
        </w:trPr>
        <w:tc>
          <w:tcPr>
            <w:tcW w:w="398" w:type="dxa"/>
            <w:shd w:val="clear" w:color="auto" w:fill="auto"/>
            <w:hideMark/>
          </w:tcPr>
          <w:p w:rsidR="0094690D" w:rsidRPr="00435A6F" w:rsidRDefault="0094690D" w:rsidP="00005096">
            <w:pPr>
              <w:tabs>
                <w:tab w:val="left" w:pos="7470"/>
              </w:tabs>
              <w:rPr>
                <w:b/>
                <w:bCs/>
              </w:rPr>
            </w:pPr>
            <w:r w:rsidRPr="00435A6F">
              <w:rPr>
                <w:b/>
                <w:bCs/>
              </w:rPr>
              <w:lastRenderedPageBreak/>
              <w:t>42.</w:t>
            </w:r>
          </w:p>
        </w:tc>
        <w:tc>
          <w:tcPr>
            <w:tcW w:w="3735" w:type="dxa"/>
            <w:shd w:val="clear" w:color="auto" w:fill="auto"/>
            <w:hideMark/>
          </w:tcPr>
          <w:p w:rsidR="0094690D" w:rsidRPr="00435A6F" w:rsidRDefault="0094690D" w:rsidP="00005096">
            <w:pPr>
              <w:tabs>
                <w:tab w:val="left" w:pos="7470"/>
              </w:tabs>
              <w:rPr>
                <w:b/>
                <w:bCs/>
              </w:rPr>
            </w:pPr>
            <w:r w:rsidRPr="00435A6F">
              <w:rPr>
                <w:b/>
                <w:bCs/>
              </w:rPr>
              <w:t>IŠ VISO (39+40+41)</w:t>
            </w:r>
          </w:p>
        </w:tc>
        <w:tc>
          <w:tcPr>
            <w:tcW w:w="1177" w:type="dxa"/>
            <w:shd w:val="clear" w:color="auto" w:fill="auto"/>
            <w:hideMark/>
          </w:tcPr>
          <w:p w:rsidR="0094690D" w:rsidRPr="00435A6F" w:rsidRDefault="0094690D" w:rsidP="00005096">
            <w:pPr>
              <w:tabs>
                <w:tab w:val="left" w:pos="7470"/>
              </w:tabs>
              <w:rPr>
                <w:b/>
                <w:bCs/>
              </w:rPr>
            </w:pPr>
            <w:r w:rsidRPr="00435A6F">
              <w:rPr>
                <w:b/>
                <w:bCs/>
              </w:rPr>
              <w:t>30028,7</w:t>
            </w:r>
          </w:p>
        </w:tc>
        <w:tc>
          <w:tcPr>
            <w:tcW w:w="1049" w:type="dxa"/>
            <w:shd w:val="clear" w:color="auto" w:fill="auto"/>
            <w:hideMark/>
          </w:tcPr>
          <w:p w:rsidR="0094690D" w:rsidRPr="00435A6F" w:rsidRDefault="0094690D" w:rsidP="00005096">
            <w:pPr>
              <w:tabs>
                <w:tab w:val="left" w:pos="7470"/>
              </w:tabs>
              <w:rPr>
                <w:b/>
                <w:bCs/>
              </w:rPr>
            </w:pPr>
            <w:r w:rsidRPr="00435A6F">
              <w:rPr>
                <w:b/>
                <w:bCs/>
              </w:rPr>
              <w:t>30399,5</w:t>
            </w:r>
          </w:p>
        </w:tc>
        <w:tc>
          <w:tcPr>
            <w:tcW w:w="875" w:type="dxa"/>
            <w:shd w:val="clear" w:color="auto" w:fill="auto"/>
            <w:noWrap/>
            <w:hideMark/>
          </w:tcPr>
          <w:p w:rsidR="0094690D" w:rsidRPr="00435A6F" w:rsidRDefault="0094690D" w:rsidP="00005096">
            <w:pPr>
              <w:tabs>
                <w:tab w:val="left" w:pos="7470"/>
              </w:tabs>
            </w:pPr>
            <w:r w:rsidRPr="00435A6F">
              <w:t>101,2</w:t>
            </w:r>
          </w:p>
        </w:tc>
        <w:tc>
          <w:tcPr>
            <w:tcW w:w="1086" w:type="dxa"/>
            <w:shd w:val="clear" w:color="auto" w:fill="auto"/>
            <w:noWrap/>
            <w:hideMark/>
          </w:tcPr>
          <w:p w:rsidR="0094690D" w:rsidRPr="00435A6F" w:rsidRDefault="0094690D" w:rsidP="00005096">
            <w:pPr>
              <w:tabs>
                <w:tab w:val="left" w:pos="7470"/>
              </w:tabs>
            </w:pPr>
            <w:r w:rsidRPr="00435A6F">
              <w:t>370,8</w:t>
            </w:r>
          </w:p>
        </w:tc>
      </w:tr>
    </w:tbl>
    <w:p w:rsidR="0094690D" w:rsidRPr="00435A6F" w:rsidRDefault="0094690D" w:rsidP="0094690D">
      <w:pPr>
        <w:tabs>
          <w:tab w:val="left" w:pos="7470"/>
        </w:tabs>
      </w:pPr>
    </w:p>
    <w:p w:rsidR="0094690D" w:rsidRPr="00435A6F" w:rsidRDefault="0094690D" w:rsidP="0094690D">
      <w:pPr>
        <w:rPr>
          <w:b/>
        </w:rPr>
      </w:pPr>
      <w:r w:rsidRPr="00435A6F">
        <w:tab/>
      </w:r>
      <w:r w:rsidRPr="00435A6F">
        <w:tab/>
      </w:r>
      <w:r w:rsidRPr="00435A6F">
        <w:tab/>
      </w:r>
      <w:r w:rsidRPr="00435A6F">
        <w:tab/>
      </w:r>
      <w:r w:rsidRPr="00435A6F">
        <w:tab/>
      </w:r>
      <w:r w:rsidRPr="00435A6F">
        <w:tab/>
      </w:r>
      <w:r w:rsidRPr="00435A6F">
        <w:rPr>
          <w:b/>
        </w:rPr>
        <w:t>2 lentelė</w:t>
      </w:r>
    </w:p>
    <w:p w:rsidR="0094690D" w:rsidRPr="00435A6F" w:rsidRDefault="0094690D" w:rsidP="0094690D">
      <w:pPr>
        <w:rPr>
          <w:b/>
        </w:rPr>
      </w:pPr>
    </w:p>
    <w:p w:rsidR="0094690D" w:rsidRPr="00DB3E73" w:rsidRDefault="0094690D" w:rsidP="0094690D">
      <w:pPr>
        <w:jc w:val="center"/>
        <w:rPr>
          <w:b/>
        </w:rPr>
      </w:pPr>
      <w:r w:rsidRPr="00DB3E73">
        <w:rPr>
          <w:b/>
        </w:rPr>
        <w:t>ROKIŠKIO RAJONO SAVIVALDYBĖS BIUDŽETO PAJAMOS,</w:t>
      </w:r>
    </w:p>
    <w:p w:rsidR="0094690D" w:rsidRPr="00DB3E73" w:rsidRDefault="0094690D" w:rsidP="0094690D">
      <w:pPr>
        <w:jc w:val="center"/>
        <w:rPr>
          <w:b/>
        </w:rPr>
      </w:pPr>
      <w:r w:rsidRPr="00DB3E73">
        <w:rPr>
          <w:b/>
        </w:rPr>
        <w:t>SURENKAMOS Į VIETINĮ BIUDŽETĄ</w:t>
      </w:r>
    </w:p>
    <w:p w:rsidR="0094690D" w:rsidRPr="00DB3E73" w:rsidRDefault="0094690D" w:rsidP="0094690D">
      <w:pPr>
        <w:jc w:val="center"/>
        <w:rPr>
          <w:b/>
        </w:rPr>
      </w:pPr>
      <w:r w:rsidRPr="00DB3E73">
        <w:rPr>
          <w:b/>
        </w:rPr>
        <w:t>2013-2017 M.</w:t>
      </w:r>
    </w:p>
    <w:p w:rsidR="0094690D" w:rsidRPr="00435A6F" w:rsidRDefault="0094690D" w:rsidP="0094690D">
      <w:r w:rsidRPr="00435A6F">
        <w:rPr>
          <w:b/>
        </w:rPr>
        <w:tab/>
      </w:r>
      <w:r w:rsidRPr="00435A6F">
        <w:rPr>
          <w:b/>
        </w:rPr>
        <w:tab/>
      </w:r>
      <w:r w:rsidRPr="00435A6F">
        <w:rPr>
          <w:b/>
        </w:rPr>
        <w:tab/>
      </w:r>
      <w:r w:rsidRPr="00435A6F">
        <w:rPr>
          <w:b/>
        </w:rPr>
        <w:tab/>
      </w:r>
      <w:r w:rsidRPr="00435A6F">
        <w:rPr>
          <w:b/>
        </w:rPr>
        <w:tab/>
      </w:r>
      <w:r w:rsidRPr="00435A6F">
        <w:rPr>
          <w:b/>
        </w:rPr>
        <w:tab/>
      </w:r>
      <w:r w:rsidRPr="00435A6F">
        <w:rPr>
          <w:b/>
        </w:rPr>
        <w:tab/>
      </w:r>
      <w:r w:rsidRPr="00435A6F">
        <w:rPr>
          <w:b/>
        </w:rPr>
        <w:tab/>
      </w:r>
      <w:r w:rsidRPr="00435A6F">
        <w:rPr>
          <w:b/>
        </w:rPr>
        <w:tab/>
      </w:r>
      <w:r>
        <w:rPr>
          <w:b/>
        </w:rPr>
        <w:tab/>
      </w:r>
      <w:r>
        <w:rPr>
          <w:b/>
        </w:rPr>
        <w:tab/>
      </w:r>
      <w:r>
        <w:rPr>
          <w:b/>
        </w:rPr>
        <w:tab/>
      </w:r>
      <w:r>
        <w:rPr>
          <w:b/>
        </w:rPr>
        <w:tab/>
      </w:r>
      <w:proofErr w:type="spellStart"/>
      <w:r w:rsidRPr="00435A6F">
        <w:t>tūkst.Eur</w:t>
      </w:r>
      <w:proofErr w:type="spellEnd"/>
    </w:p>
    <w:tbl>
      <w:tblPr>
        <w:tblpPr w:leftFromText="180" w:rightFromText="180" w:vertAnchor="text" w:tblpY="1"/>
        <w:tblOverlap w:val="neve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1123"/>
        <w:gridCol w:w="1123"/>
        <w:gridCol w:w="1123"/>
        <w:gridCol w:w="1123"/>
        <w:gridCol w:w="1094"/>
        <w:gridCol w:w="872"/>
        <w:gridCol w:w="872"/>
      </w:tblGrid>
      <w:tr w:rsidR="0094690D" w:rsidRPr="00435A6F" w:rsidTr="00005096">
        <w:trPr>
          <w:trHeight w:val="890"/>
        </w:trPr>
        <w:tc>
          <w:tcPr>
            <w:tcW w:w="1821" w:type="dxa"/>
          </w:tcPr>
          <w:p w:rsidR="0094690D" w:rsidRPr="00435A6F" w:rsidRDefault="0094690D" w:rsidP="00005096">
            <w:pPr>
              <w:rPr>
                <w:sz w:val="20"/>
                <w:szCs w:val="20"/>
              </w:rPr>
            </w:pPr>
            <w:r w:rsidRPr="00435A6F">
              <w:rPr>
                <w:sz w:val="20"/>
                <w:szCs w:val="20"/>
              </w:rPr>
              <w:t xml:space="preserve">                                 Pajamų rūšys</w:t>
            </w:r>
          </w:p>
        </w:tc>
        <w:tc>
          <w:tcPr>
            <w:tcW w:w="1143" w:type="dxa"/>
          </w:tcPr>
          <w:p w:rsidR="0094690D" w:rsidRPr="00435A6F" w:rsidRDefault="0094690D" w:rsidP="00005096">
            <w:pPr>
              <w:rPr>
                <w:sz w:val="20"/>
                <w:szCs w:val="20"/>
              </w:rPr>
            </w:pPr>
            <w:r w:rsidRPr="00435A6F">
              <w:rPr>
                <w:sz w:val="20"/>
                <w:szCs w:val="20"/>
              </w:rPr>
              <w:t>2013m.</w:t>
            </w:r>
          </w:p>
          <w:p w:rsidR="0094690D" w:rsidRPr="00435A6F" w:rsidRDefault="0094690D" w:rsidP="00005096">
            <w:pPr>
              <w:rPr>
                <w:sz w:val="20"/>
                <w:szCs w:val="20"/>
              </w:rPr>
            </w:pPr>
            <w:r w:rsidRPr="00435A6F">
              <w:rPr>
                <w:sz w:val="20"/>
                <w:szCs w:val="20"/>
              </w:rPr>
              <w:t>įvykdymas</w:t>
            </w:r>
          </w:p>
        </w:tc>
        <w:tc>
          <w:tcPr>
            <w:tcW w:w="1143" w:type="dxa"/>
          </w:tcPr>
          <w:p w:rsidR="0094690D" w:rsidRPr="00435A6F" w:rsidRDefault="0094690D" w:rsidP="00005096">
            <w:pPr>
              <w:rPr>
                <w:sz w:val="20"/>
                <w:szCs w:val="20"/>
              </w:rPr>
            </w:pPr>
            <w:r w:rsidRPr="00435A6F">
              <w:rPr>
                <w:sz w:val="20"/>
                <w:szCs w:val="20"/>
              </w:rPr>
              <w:t>2014m.</w:t>
            </w:r>
          </w:p>
          <w:p w:rsidR="0094690D" w:rsidRPr="00435A6F" w:rsidRDefault="0094690D" w:rsidP="00005096">
            <w:pPr>
              <w:rPr>
                <w:sz w:val="20"/>
                <w:szCs w:val="20"/>
              </w:rPr>
            </w:pPr>
            <w:r w:rsidRPr="00435A6F">
              <w:rPr>
                <w:sz w:val="20"/>
                <w:szCs w:val="20"/>
              </w:rPr>
              <w:t>įvykdymas</w:t>
            </w:r>
          </w:p>
          <w:p w:rsidR="0094690D" w:rsidRPr="00435A6F" w:rsidRDefault="0094690D" w:rsidP="00005096">
            <w:pPr>
              <w:rPr>
                <w:sz w:val="20"/>
                <w:szCs w:val="20"/>
              </w:rPr>
            </w:pPr>
          </w:p>
          <w:p w:rsidR="0094690D" w:rsidRPr="00435A6F" w:rsidRDefault="0094690D" w:rsidP="00005096">
            <w:pPr>
              <w:rPr>
                <w:sz w:val="20"/>
                <w:szCs w:val="20"/>
              </w:rPr>
            </w:pPr>
          </w:p>
          <w:p w:rsidR="0094690D" w:rsidRPr="00435A6F" w:rsidRDefault="0094690D" w:rsidP="00005096">
            <w:pPr>
              <w:rPr>
                <w:sz w:val="20"/>
                <w:szCs w:val="20"/>
              </w:rPr>
            </w:pPr>
          </w:p>
        </w:tc>
        <w:tc>
          <w:tcPr>
            <w:tcW w:w="1143" w:type="dxa"/>
          </w:tcPr>
          <w:p w:rsidR="0094690D" w:rsidRPr="00435A6F" w:rsidRDefault="0094690D" w:rsidP="00005096">
            <w:pPr>
              <w:rPr>
                <w:sz w:val="20"/>
                <w:szCs w:val="20"/>
              </w:rPr>
            </w:pPr>
            <w:r w:rsidRPr="00435A6F">
              <w:rPr>
                <w:sz w:val="20"/>
                <w:szCs w:val="20"/>
              </w:rPr>
              <w:t>2015m.</w:t>
            </w:r>
          </w:p>
          <w:p w:rsidR="0094690D" w:rsidRPr="00435A6F" w:rsidRDefault="0094690D" w:rsidP="00005096">
            <w:pPr>
              <w:rPr>
                <w:sz w:val="20"/>
                <w:szCs w:val="20"/>
              </w:rPr>
            </w:pPr>
            <w:r w:rsidRPr="00435A6F">
              <w:rPr>
                <w:sz w:val="20"/>
                <w:szCs w:val="20"/>
              </w:rPr>
              <w:t>įvykdymas</w:t>
            </w:r>
          </w:p>
        </w:tc>
        <w:tc>
          <w:tcPr>
            <w:tcW w:w="1143" w:type="dxa"/>
            <w:shd w:val="clear" w:color="auto" w:fill="auto"/>
          </w:tcPr>
          <w:p w:rsidR="0094690D" w:rsidRPr="00435A6F" w:rsidRDefault="0094690D" w:rsidP="00005096">
            <w:pPr>
              <w:rPr>
                <w:sz w:val="20"/>
                <w:szCs w:val="20"/>
              </w:rPr>
            </w:pPr>
            <w:r w:rsidRPr="00435A6F">
              <w:rPr>
                <w:sz w:val="20"/>
                <w:szCs w:val="20"/>
              </w:rPr>
              <w:t>2016m.</w:t>
            </w:r>
          </w:p>
          <w:p w:rsidR="0094690D" w:rsidRPr="00435A6F" w:rsidRDefault="0094690D" w:rsidP="00005096">
            <w:pPr>
              <w:rPr>
                <w:sz w:val="20"/>
                <w:szCs w:val="20"/>
              </w:rPr>
            </w:pPr>
            <w:r w:rsidRPr="00435A6F">
              <w:rPr>
                <w:sz w:val="20"/>
                <w:szCs w:val="20"/>
              </w:rPr>
              <w:t>įvykdymas</w:t>
            </w:r>
          </w:p>
        </w:tc>
        <w:tc>
          <w:tcPr>
            <w:tcW w:w="945" w:type="dxa"/>
            <w:shd w:val="clear" w:color="auto" w:fill="auto"/>
          </w:tcPr>
          <w:p w:rsidR="0094690D" w:rsidRPr="00435A6F" w:rsidRDefault="0094690D" w:rsidP="00005096">
            <w:pPr>
              <w:rPr>
                <w:sz w:val="20"/>
                <w:szCs w:val="20"/>
              </w:rPr>
            </w:pPr>
            <w:r w:rsidRPr="00435A6F">
              <w:rPr>
                <w:sz w:val="20"/>
                <w:szCs w:val="20"/>
              </w:rPr>
              <w:t>2017m.</w:t>
            </w:r>
          </w:p>
          <w:p w:rsidR="0094690D" w:rsidRPr="00435A6F" w:rsidRDefault="0094690D" w:rsidP="00005096">
            <w:pPr>
              <w:rPr>
                <w:sz w:val="20"/>
                <w:szCs w:val="20"/>
              </w:rPr>
            </w:pPr>
            <w:r w:rsidRPr="00435A6F">
              <w:rPr>
                <w:sz w:val="20"/>
                <w:szCs w:val="20"/>
              </w:rPr>
              <w:t>įvykdymas</w:t>
            </w:r>
          </w:p>
        </w:tc>
        <w:tc>
          <w:tcPr>
            <w:tcW w:w="872" w:type="dxa"/>
            <w:shd w:val="clear" w:color="auto" w:fill="auto"/>
          </w:tcPr>
          <w:p w:rsidR="0094690D" w:rsidRPr="00435A6F" w:rsidRDefault="0094690D" w:rsidP="00005096">
            <w:pPr>
              <w:rPr>
                <w:sz w:val="20"/>
                <w:szCs w:val="20"/>
              </w:rPr>
            </w:pPr>
            <w:r w:rsidRPr="00435A6F">
              <w:rPr>
                <w:sz w:val="20"/>
                <w:szCs w:val="20"/>
              </w:rPr>
              <w:t>2017m.</w:t>
            </w:r>
          </w:p>
          <w:p w:rsidR="0094690D" w:rsidRPr="00435A6F" w:rsidRDefault="0094690D" w:rsidP="00005096">
            <w:pPr>
              <w:rPr>
                <w:sz w:val="20"/>
                <w:szCs w:val="20"/>
              </w:rPr>
            </w:pPr>
            <w:r w:rsidRPr="00435A6F">
              <w:rPr>
                <w:sz w:val="20"/>
                <w:szCs w:val="20"/>
              </w:rPr>
              <w:t xml:space="preserve">lyginant su </w:t>
            </w:r>
          </w:p>
          <w:p w:rsidR="0094690D" w:rsidRPr="00435A6F" w:rsidRDefault="0094690D" w:rsidP="00005096">
            <w:pPr>
              <w:rPr>
                <w:sz w:val="20"/>
                <w:szCs w:val="20"/>
              </w:rPr>
            </w:pPr>
            <w:r w:rsidRPr="00435A6F">
              <w:rPr>
                <w:sz w:val="20"/>
                <w:szCs w:val="20"/>
              </w:rPr>
              <w:t>2013m.</w:t>
            </w:r>
          </w:p>
          <w:p w:rsidR="0094690D" w:rsidRPr="00435A6F" w:rsidRDefault="0094690D" w:rsidP="00005096">
            <w:pPr>
              <w:rPr>
                <w:sz w:val="20"/>
                <w:szCs w:val="20"/>
              </w:rPr>
            </w:pPr>
            <w:r w:rsidRPr="00435A6F">
              <w:rPr>
                <w:sz w:val="20"/>
                <w:szCs w:val="20"/>
              </w:rPr>
              <w:t>(</w:t>
            </w:r>
            <w:proofErr w:type="spellStart"/>
            <w:r w:rsidRPr="00435A6F">
              <w:rPr>
                <w:sz w:val="20"/>
                <w:szCs w:val="20"/>
              </w:rPr>
              <w:t>sum</w:t>
            </w:r>
            <w:proofErr w:type="spellEnd"/>
            <w:r w:rsidRPr="00435A6F">
              <w:rPr>
                <w:sz w:val="20"/>
                <w:szCs w:val="20"/>
              </w:rPr>
              <w:t>)</w:t>
            </w:r>
          </w:p>
        </w:tc>
        <w:tc>
          <w:tcPr>
            <w:tcW w:w="872" w:type="dxa"/>
            <w:shd w:val="clear" w:color="auto" w:fill="auto"/>
          </w:tcPr>
          <w:p w:rsidR="0094690D" w:rsidRPr="00435A6F" w:rsidRDefault="0094690D" w:rsidP="00005096">
            <w:pPr>
              <w:rPr>
                <w:sz w:val="20"/>
                <w:szCs w:val="20"/>
              </w:rPr>
            </w:pPr>
            <w:r w:rsidRPr="00435A6F">
              <w:rPr>
                <w:sz w:val="20"/>
                <w:szCs w:val="20"/>
              </w:rPr>
              <w:t>2017m.</w:t>
            </w:r>
          </w:p>
          <w:p w:rsidR="0094690D" w:rsidRPr="00435A6F" w:rsidRDefault="0094690D" w:rsidP="00005096">
            <w:pPr>
              <w:rPr>
                <w:sz w:val="20"/>
                <w:szCs w:val="20"/>
              </w:rPr>
            </w:pPr>
            <w:r w:rsidRPr="00435A6F">
              <w:rPr>
                <w:sz w:val="20"/>
                <w:szCs w:val="20"/>
              </w:rPr>
              <w:t xml:space="preserve">lyginant su </w:t>
            </w:r>
          </w:p>
          <w:p w:rsidR="0094690D" w:rsidRPr="00435A6F" w:rsidRDefault="0094690D" w:rsidP="00005096">
            <w:pPr>
              <w:rPr>
                <w:sz w:val="20"/>
                <w:szCs w:val="20"/>
              </w:rPr>
            </w:pPr>
            <w:r w:rsidRPr="00435A6F">
              <w:rPr>
                <w:sz w:val="20"/>
                <w:szCs w:val="20"/>
              </w:rPr>
              <w:t>2013m.</w:t>
            </w:r>
          </w:p>
          <w:p w:rsidR="0094690D" w:rsidRPr="00435A6F" w:rsidRDefault="0094690D" w:rsidP="00005096">
            <w:pPr>
              <w:rPr>
                <w:sz w:val="20"/>
                <w:szCs w:val="20"/>
              </w:rPr>
            </w:pPr>
            <w:r w:rsidRPr="00435A6F">
              <w:rPr>
                <w:sz w:val="20"/>
                <w:szCs w:val="20"/>
              </w:rPr>
              <w:t>(proc.)</w:t>
            </w:r>
          </w:p>
        </w:tc>
      </w:tr>
      <w:tr w:rsidR="0094690D" w:rsidRPr="00435A6F" w:rsidTr="00005096">
        <w:tc>
          <w:tcPr>
            <w:tcW w:w="1821" w:type="dxa"/>
          </w:tcPr>
          <w:p w:rsidR="0094690D" w:rsidRPr="00435A6F" w:rsidRDefault="0094690D" w:rsidP="00005096">
            <w:pPr>
              <w:rPr>
                <w:b/>
                <w:sz w:val="20"/>
                <w:szCs w:val="20"/>
              </w:rPr>
            </w:pPr>
            <w:r w:rsidRPr="00435A6F">
              <w:rPr>
                <w:b/>
                <w:sz w:val="20"/>
                <w:szCs w:val="20"/>
              </w:rPr>
              <w:t>.PAJAMOS SURENKAMOS Į VIETINĮ</w:t>
            </w:r>
          </w:p>
          <w:p w:rsidR="0094690D" w:rsidRPr="00435A6F" w:rsidRDefault="0094690D" w:rsidP="00005096">
            <w:pPr>
              <w:rPr>
                <w:sz w:val="20"/>
                <w:szCs w:val="20"/>
              </w:rPr>
            </w:pPr>
            <w:r w:rsidRPr="00435A6F">
              <w:rPr>
                <w:b/>
                <w:sz w:val="20"/>
                <w:szCs w:val="20"/>
              </w:rPr>
              <w:t xml:space="preserve">  BIUDŽETĄ</w:t>
            </w:r>
          </w:p>
        </w:tc>
        <w:tc>
          <w:tcPr>
            <w:tcW w:w="1143" w:type="dxa"/>
          </w:tcPr>
          <w:p w:rsidR="0094690D" w:rsidRPr="00435A6F" w:rsidRDefault="0094690D" w:rsidP="00005096">
            <w:pPr>
              <w:rPr>
                <w:b/>
                <w:sz w:val="20"/>
                <w:szCs w:val="20"/>
              </w:rPr>
            </w:pPr>
            <w:r w:rsidRPr="00435A6F">
              <w:rPr>
                <w:b/>
                <w:sz w:val="20"/>
                <w:szCs w:val="20"/>
              </w:rPr>
              <w:t>6597,1</w:t>
            </w:r>
          </w:p>
        </w:tc>
        <w:tc>
          <w:tcPr>
            <w:tcW w:w="1143" w:type="dxa"/>
          </w:tcPr>
          <w:p w:rsidR="0094690D" w:rsidRPr="00435A6F" w:rsidRDefault="0094690D" w:rsidP="00005096">
            <w:pPr>
              <w:rPr>
                <w:b/>
                <w:sz w:val="20"/>
                <w:szCs w:val="20"/>
              </w:rPr>
            </w:pPr>
            <w:r w:rsidRPr="00435A6F">
              <w:rPr>
                <w:b/>
                <w:sz w:val="20"/>
                <w:szCs w:val="20"/>
              </w:rPr>
              <w:t>7697,7</w:t>
            </w:r>
          </w:p>
        </w:tc>
        <w:tc>
          <w:tcPr>
            <w:tcW w:w="1143" w:type="dxa"/>
          </w:tcPr>
          <w:p w:rsidR="0094690D" w:rsidRPr="00435A6F" w:rsidRDefault="0094690D" w:rsidP="00005096">
            <w:pPr>
              <w:rPr>
                <w:b/>
                <w:sz w:val="20"/>
                <w:szCs w:val="20"/>
              </w:rPr>
            </w:pPr>
            <w:r w:rsidRPr="00435A6F">
              <w:rPr>
                <w:b/>
                <w:sz w:val="20"/>
                <w:szCs w:val="20"/>
              </w:rPr>
              <w:t>8517</w:t>
            </w:r>
          </w:p>
        </w:tc>
        <w:tc>
          <w:tcPr>
            <w:tcW w:w="1143" w:type="dxa"/>
            <w:shd w:val="clear" w:color="auto" w:fill="auto"/>
          </w:tcPr>
          <w:p w:rsidR="0094690D" w:rsidRPr="00435A6F" w:rsidRDefault="0094690D" w:rsidP="00005096">
            <w:pPr>
              <w:rPr>
                <w:b/>
                <w:sz w:val="20"/>
                <w:szCs w:val="20"/>
              </w:rPr>
            </w:pPr>
            <w:r w:rsidRPr="00435A6F">
              <w:rPr>
                <w:b/>
                <w:sz w:val="20"/>
                <w:szCs w:val="20"/>
              </w:rPr>
              <w:t>9481,7</w:t>
            </w:r>
          </w:p>
        </w:tc>
        <w:tc>
          <w:tcPr>
            <w:tcW w:w="945" w:type="dxa"/>
            <w:shd w:val="clear" w:color="auto" w:fill="auto"/>
          </w:tcPr>
          <w:p w:rsidR="0094690D" w:rsidRPr="00435A6F" w:rsidRDefault="0094690D" w:rsidP="00005096">
            <w:pPr>
              <w:rPr>
                <w:b/>
                <w:sz w:val="20"/>
                <w:szCs w:val="20"/>
              </w:rPr>
            </w:pPr>
            <w:r w:rsidRPr="00435A6F">
              <w:rPr>
                <w:b/>
                <w:sz w:val="20"/>
                <w:szCs w:val="20"/>
              </w:rPr>
              <w:t>15575,7</w:t>
            </w:r>
          </w:p>
        </w:tc>
        <w:tc>
          <w:tcPr>
            <w:tcW w:w="872" w:type="dxa"/>
            <w:shd w:val="clear" w:color="auto" w:fill="auto"/>
          </w:tcPr>
          <w:p w:rsidR="0094690D" w:rsidRPr="00435A6F" w:rsidRDefault="0094690D" w:rsidP="00005096">
            <w:pPr>
              <w:rPr>
                <w:b/>
                <w:sz w:val="20"/>
                <w:szCs w:val="20"/>
              </w:rPr>
            </w:pPr>
            <w:r w:rsidRPr="00435A6F">
              <w:rPr>
                <w:b/>
                <w:sz w:val="20"/>
                <w:szCs w:val="20"/>
              </w:rPr>
              <w:t>8978,6</w:t>
            </w:r>
          </w:p>
        </w:tc>
        <w:tc>
          <w:tcPr>
            <w:tcW w:w="872" w:type="dxa"/>
            <w:shd w:val="clear" w:color="auto" w:fill="auto"/>
          </w:tcPr>
          <w:p w:rsidR="0094690D" w:rsidRPr="00435A6F" w:rsidRDefault="0094690D" w:rsidP="00005096">
            <w:pPr>
              <w:rPr>
                <w:b/>
                <w:sz w:val="20"/>
                <w:szCs w:val="20"/>
              </w:rPr>
            </w:pPr>
            <w:r w:rsidRPr="00435A6F">
              <w:rPr>
                <w:b/>
                <w:sz w:val="20"/>
                <w:szCs w:val="20"/>
              </w:rPr>
              <w:t>236,0</w:t>
            </w:r>
          </w:p>
        </w:tc>
      </w:tr>
      <w:tr w:rsidR="0094690D" w:rsidRPr="00435A6F" w:rsidTr="00005096">
        <w:tc>
          <w:tcPr>
            <w:tcW w:w="1821" w:type="dxa"/>
          </w:tcPr>
          <w:p w:rsidR="0094690D" w:rsidRPr="00435A6F" w:rsidRDefault="0094690D" w:rsidP="00005096">
            <w:pPr>
              <w:rPr>
                <w:sz w:val="20"/>
                <w:szCs w:val="20"/>
              </w:rPr>
            </w:pPr>
            <w:r w:rsidRPr="00435A6F">
              <w:rPr>
                <w:sz w:val="20"/>
                <w:szCs w:val="20"/>
              </w:rPr>
              <w:t>1. Gyventojų pajamų mokestis</w:t>
            </w:r>
          </w:p>
        </w:tc>
        <w:tc>
          <w:tcPr>
            <w:tcW w:w="1143" w:type="dxa"/>
          </w:tcPr>
          <w:p w:rsidR="0094690D" w:rsidRPr="00435A6F" w:rsidRDefault="0094690D" w:rsidP="00005096">
            <w:pPr>
              <w:rPr>
                <w:sz w:val="20"/>
                <w:szCs w:val="20"/>
              </w:rPr>
            </w:pPr>
            <w:r w:rsidRPr="00435A6F">
              <w:rPr>
                <w:sz w:val="20"/>
                <w:szCs w:val="20"/>
              </w:rPr>
              <w:t>4747,2</w:t>
            </w:r>
          </w:p>
        </w:tc>
        <w:tc>
          <w:tcPr>
            <w:tcW w:w="1143" w:type="dxa"/>
          </w:tcPr>
          <w:p w:rsidR="0094690D" w:rsidRPr="00435A6F" w:rsidRDefault="0094690D" w:rsidP="00005096">
            <w:pPr>
              <w:rPr>
                <w:sz w:val="20"/>
                <w:szCs w:val="20"/>
              </w:rPr>
            </w:pPr>
            <w:r w:rsidRPr="00435A6F">
              <w:rPr>
                <w:sz w:val="20"/>
                <w:szCs w:val="20"/>
              </w:rPr>
              <w:t>5783,4</w:t>
            </w:r>
          </w:p>
        </w:tc>
        <w:tc>
          <w:tcPr>
            <w:tcW w:w="1143" w:type="dxa"/>
          </w:tcPr>
          <w:p w:rsidR="0094690D" w:rsidRPr="00435A6F" w:rsidRDefault="0094690D" w:rsidP="00005096">
            <w:pPr>
              <w:rPr>
                <w:sz w:val="20"/>
                <w:szCs w:val="20"/>
              </w:rPr>
            </w:pPr>
            <w:r w:rsidRPr="00435A6F">
              <w:rPr>
                <w:sz w:val="20"/>
                <w:szCs w:val="20"/>
              </w:rPr>
              <w:t>6617,5</w:t>
            </w:r>
          </w:p>
        </w:tc>
        <w:tc>
          <w:tcPr>
            <w:tcW w:w="1143" w:type="dxa"/>
            <w:shd w:val="clear" w:color="auto" w:fill="auto"/>
          </w:tcPr>
          <w:p w:rsidR="0094690D" w:rsidRPr="00435A6F" w:rsidRDefault="0094690D" w:rsidP="00005096">
            <w:pPr>
              <w:rPr>
                <w:sz w:val="20"/>
                <w:szCs w:val="20"/>
              </w:rPr>
            </w:pPr>
            <w:r w:rsidRPr="00435A6F">
              <w:rPr>
                <w:sz w:val="20"/>
                <w:szCs w:val="20"/>
              </w:rPr>
              <w:t>6992,9</w:t>
            </w:r>
          </w:p>
        </w:tc>
        <w:tc>
          <w:tcPr>
            <w:tcW w:w="945" w:type="dxa"/>
            <w:shd w:val="clear" w:color="auto" w:fill="auto"/>
          </w:tcPr>
          <w:p w:rsidR="0094690D" w:rsidRPr="00435A6F" w:rsidRDefault="0094690D" w:rsidP="00005096">
            <w:pPr>
              <w:rPr>
                <w:sz w:val="20"/>
                <w:szCs w:val="20"/>
              </w:rPr>
            </w:pPr>
            <w:r w:rsidRPr="00435A6F">
              <w:rPr>
                <w:sz w:val="20"/>
                <w:szCs w:val="20"/>
              </w:rPr>
              <w:t>13089,3</w:t>
            </w:r>
          </w:p>
        </w:tc>
        <w:tc>
          <w:tcPr>
            <w:tcW w:w="872" w:type="dxa"/>
            <w:shd w:val="clear" w:color="auto" w:fill="auto"/>
          </w:tcPr>
          <w:p w:rsidR="0094690D" w:rsidRPr="00435A6F" w:rsidRDefault="0094690D" w:rsidP="00005096">
            <w:pPr>
              <w:rPr>
                <w:sz w:val="20"/>
                <w:szCs w:val="20"/>
              </w:rPr>
            </w:pPr>
            <w:r w:rsidRPr="00435A6F">
              <w:rPr>
                <w:sz w:val="20"/>
                <w:szCs w:val="20"/>
              </w:rPr>
              <w:t>8342,1</w:t>
            </w:r>
          </w:p>
        </w:tc>
        <w:tc>
          <w:tcPr>
            <w:tcW w:w="872" w:type="dxa"/>
            <w:shd w:val="clear" w:color="auto" w:fill="auto"/>
          </w:tcPr>
          <w:p w:rsidR="0094690D" w:rsidRPr="00435A6F" w:rsidRDefault="0094690D" w:rsidP="00005096">
            <w:pPr>
              <w:rPr>
                <w:sz w:val="20"/>
                <w:szCs w:val="20"/>
              </w:rPr>
            </w:pPr>
            <w:r w:rsidRPr="00435A6F">
              <w:rPr>
                <w:sz w:val="20"/>
                <w:szCs w:val="20"/>
              </w:rPr>
              <w:t>275,7</w:t>
            </w:r>
          </w:p>
        </w:tc>
      </w:tr>
      <w:tr w:rsidR="0094690D" w:rsidRPr="00435A6F" w:rsidTr="00005096">
        <w:tc>
          <w:tcPr>
            <w:tcW w:w="1821" w:type="dxa"/>
          </w:tcPr>
          <w:p w:rsidR="0094690D" w:rsidRPr="00435A6F" w:rsidRDefault="0094690D" w:rsidP="00005096">
            <w:pPr>
              <w:rPr>
                <w:sz w:val="20"/>
                <w:szCs w:val="20"/>
              </w:rPr>
            </w:pPr>
            <w:r w:rsidRPr="00435A6F">
              <w:rPr>
                <w:sz w:val="20"/>
                <w:szCs w:val="20"/>
              </w:rPr>
              <w:t>2. Žemės mokestis</w:t>
            </w:r>
          </w:p>
        </w:tc>
        <w:tc>
          <w:tcPr>
            <w:tcW w:w="1143" w:type="dxa"/>
          </w:tcPr>
          <w:p w:rsidR="0094690D" w:rsidRPr="00435A6F" w:rsidRDefault="0094690D" w:rsidP="00005096">
            <w:pPr>
              <w:rPr>
                <w:sz w:val="20"/>
                <w:szCs w:val="20"/>
              </w:rPr>
            </w:pPr>
            <w:r w:rsidRPr="00435A6F">
              <w:rPr>
                <w:sz w:val="20"/>
                <w:szCs w:val="20"/>
              </w:rPr>
              <w:t>399,5</w:t>
            </w:r>
          </w:p>
        </w:tc>
        <w:tc>
          <w:tcPr>
            <w:tcW w:w="1143" w:type="dxa"/>
          </w:tcPr>
          <w:p w:rsidR="0094690D" w:rsidRPr="00435A6F" w:rsidRDefault="0094690D" w:rsidP="00005096">
            <w:pPr>
              <w:rPr>
                <w:sz w:val="20"/>
                <w:szCs w:val="20"/>
              </w:rPr>
            </w:pPr>
            <w:r w:rsidRPr="00435A6F">
              <w:rPr>
                <w:sz w:val="20"/>
                <w:szCs w:val="20"/>
              </w:rPr>
              <w:t>435,7</w:t>
            </w:r>
          </w:p>
        </w:tc>
        <w:tc>
          <w:tcPr>
            <w:tcW w:w="1143" w:type="dxa"/>
          </w:tcPr>
          <w:p w:rsidR="0094690D" w:rsidRPr="00435A6F" w:rsidRDefault="0094690D" w:rsidP="00005096">
            <w:pPr>
              <w:rPr>
                <w:sz w:val="20"/>
                <w:szCs w:val="20"/>
              </w:rPr>
            </w:pPr>
            <w:r w:rsidRPr="00435A6F">
              <w:rPr>
                <w:sz w:val="20"/>
                <w:szCs w:val="20"/>
              </w:rPr>
              <w:t>468,1</w:t>
            </w:r>
          </w:p>
        </w:tc>
        <w:tc>
          <w:tcPr>
            <w:tcW w:w="1143" w:type="dxa"/>
            <w:shd w:val="clear" w:color="auto" w:fill="auto"/>
          </w:tcPr>
          <w:p w:rsidR="0094690D" w:rsidRPr="00435A6F" w:rsidRDefault="0094690D" w:rsidP="00005096">
            <w:pPr>
              <w:rPr>
                <w:sz w:val="20"/>
                <w:szCs w:val="20"/>
              </w:rPr>
            </w:pPr>
            <w:r w:rsidRPr="00435A6F">
              <w:rPr>
                <w:sz w:val="20"/>
                <w:szCs w:val="20"/>
              </w:rPr>
              <w:t>454,6</w:t>
            </w:r>
          </w:p>
        </w:tc>
        <w:tc>
          <w:tcPr>
            <w:tcW w:w="945" w:type="dxa"/>
            <w:shd w:val="clear" w:color="auto" w:fill="auto"/>
          </w:tcPr>
          <w:p w:rsidR="0094690D" w:rsidRPr="00435A6F" w:rsidRDefault="0094690D" w:rsidP="00005096">
            <w:pPr>
              <w:rPr>
                <w:sz w:val="20"/>
                <w:szCs w:val="20"/>
              </w:rPr>
            </w:pPr>
            <w:r w:rsidRPr="00435A6F">
              <w:rPr>
                <w:sz w:val="20"/>
                <w:szCs w:val="20"/>
              </w:rPr>
              <w:t>486,3</w:t>
            </w:r>
          </w:p>
        </w:tc>
        <w:tc>
          <w:tcPr>
            <w:tcW w:w="872" w:type="dxa"/>
            <w:shd w:val="clear" w:color="auto" w:fill="auto"/>
          </w:tcPr>
          <w:p w:rsidR="0094690D" w:rsidRPr="00435A6F" w:rsidRDefault="0094690D" w:rsidP="00005096">
            <w:pPr>
              <w:rPr>
                <w:sz w:val="20"/>
                <w:szCs w:val="20"/>
              </w:rPr>
            </w:pPr>
            <w:r w:rsidRPr="00435A6F">
              <w:rPr>
                <w:sz w:val="20"/>
                <w:szCs w:val="20"/>
              </w:rPr>
              <w:t>86,8</w:t>
            </w:r>
          </w:p>
        </w:tc>
        <w:tc>
          <w:tcPr>
            <w:tcW w:w="872" w:type="dxa"/>
            <w:shd w:val="clear" w:color="auto" w:fill="auto"/>
          </w:tcPr>
          <w:p w:rsidR="0094690D" w:rsidRPr="00435A6F" w:rsidRDefault="0094690D" w:rsidP="00005096">
            <w:pPr>
              <w:rPr>
                <w:sz w:val="20"/>
                <w:szCs w:val="20"/>
              </w:rPr>
            </w:pPr>
            <w:r w:rsidRPr="00435A6F">
              <w:rPr>
                <w:sz w:val="20"/>
                <w:szCs w:val="20"/>
              </w:rPr>
              <w:t>121,7</w:t>
            </w:r>
          </w:p>
        </w:tc>
      </w:tr>
      <w:tr w:rsidR="0094690D" w:rsidRPr="00435A6F" w:rsidTr="00005096">
        <w:tc>
          <w:tcPr>
            <w:tcW w:w="1821" w:type="dxa"/>
          </w:tcPr>
          <w:p w:rsidR="0094690D" w:rsidRPr="00435A6F" w:rsidRDefault="0094690D" w:rsidP="00005096">
            <w:pPr>
              <w:rPr>
                <w:sz w:val="20"/>
                <w:szCs w:val="20"/>
              </w:rPr>
            </w:pPr>
            <w:r w:rsidRPr="00435A6F">
              <w:rPr>
                <w:sz w:val="20"/>
                <w:szCs w:val="20"/>
              </w:rPr>
              <w:t>3.Žemės nuomos mokestis</w:t>
            </w:r>
          </w:p>
        </w:tc>
        <w:tc>
          <w:tcPr>
            <w:tcW w:w="1143" w:type="dxa"/>
          </w:tcPr>
          <w:p w:rsidR="0094690D" w:rsidRPr="00435A6F" w:rsidRDefault="0094690D" w:rsidP="00005096">
            <w:pPr>
              <w:rPr>
                <w:sz w:val="20"/>
                <w:szCs w:val="20"/>
              </w:rPr>
            </w:pPr>
            <w:r w:rsidRPr="00435A6F">
              <w:rPr>
                <w:sz w:val="20"/>
                <w:szCs w:val="20"/>
              </w:rPr>
              <w:t>111,9</w:t>
            </w:r>
          </w:p>
        </w:tc>
        <w:tc>
          <w:tcPr>
            <w:tcW w:w="1143" w:type="dxa"/>
          </w:tcPr>
          <w:p w:rsidR="0094690D" w:rsidRPr="00435A6F" w:rsidRDefault="0094690D" w:rsidP="00005096">
            <w:pPr>
              <w:rPr>
                <w:sz w:val="20"/>
                <w:szCs w:val="20"/>
              </w:rPr>
            </w:pPr>
            <w:r w:rsidRPr="00435A6F">
              <w:rPr>
                <w:sz w:val="20"/>
                <w:szCs w:val="20"/>
              </w:rPr>
              <w:t>114,9</w:t>
            </w:r>
          </w:p>
        </w:tc>
        <w:tc>
          <w:tcPr>
            <w:tcW w:w="1143" w:type="dxa"/>
          </w:tcPr>
          <w:p w:rsidR="0094690D" w:rsidRPr="00435A6F" w:rsidRDefault="0094690D" w:rsidP="00005096">
            <w:pPr>
              <w:rPr>
                <w:sz w:val="20"/>
                <w:szCs w:val="20"/>
              </w:rPr>
            </w:pPr>
            <w:r w:rsidRPr="00435A6F">
              <w:rPr>
                <w:sz w:val="20"/>
                <w:szCs w:val="20"/>
              </w:rPr>
              <w:t>112,4</w:t>
            </w:r>
          </w:p>
        </w:tc>
        <w:tc>
          <w:tcPr>
            <w:tcW w:w="1143" w:type="dxa"/>
            <w:shd w:val="clear" w:color="auto" w:fill="auto"/>
          </w:tcPr>
          <w:p w:rsidR="0094690D" w:rsidRPr="00435A6F" w:rsidRDefault="0094690D" w:rsidP="00005096">
            <w:pPr>
              <w:rPr>
                <w:sz w:val="20"/>
                <w:szCs w:val="20"/>
              </w:rPr>
            </w:pPr>
            <w:r w:rsidRPr="00435A6F">
              <w:rPr>
                <w:sz w:val="20"/>
                <w:szCs w:val="20"/>
              </w:rPr>
              <w:t>109,8</w:t>
            </w:r>
          </w:p>
        </w:tc>
        <w:tc>
          <w:tcPr>
            <w:tcW w:w="945" w:type="dxa"/>
            <w:shd w:val="clear" w:color="auto" w:fill="auto"/>
          </w:tcPr>
          <w:p w:rsidR="0094690D" w:rsidRPr="00435A6F" w:rsidRDefault="0094690D" w:rsidP="00005096">
            <w:pPr>
              <w:rPr>
                <w:sz w:val="20"/>
                <w:szCs w:val="20"/>
              </w:rPr>
            </w:pPr>
            <w:r w:rsidRPr="00435A6F">
              <w:rPr>
                <w:sz w:val="20"/>
                <w:szCs w:val="20"/>
              </w:rPr>
              <w:t>131,2</w:t>
            </w:r>
          </w:p>
        </w:tc>
        <w:tc>
          <w:tcPr>
            <w:tcW w:w="872" w:type="dxa"/>
            <w:shd w:val="clear" w:color="auto" w:fill="auto"/>
          </w:tcPr>
          <w:p w:rsidR="0094690D" w:rsidRPr="00435A6F" w:rsidRDefault="0094690D" w:rsidP="00005096">
            <w:pPr>
              <w:rPr>
                <w:sz w:val="20"/>
                <w:szCs w:val="20"/>
              </w:rPr>
            </w:pPr>
            <w:r w:rsidRPr="00435A6F">
              <w:rPr>
                <w:sz w:val="20"/>
                <w:szCs w:val="20"/>
              </w:rPr>
              <w:t>19,3</w:t>
            </w:r>
          </w:p>
        </w:tc>
        <w:tc>
          <w:tcPr>
            <w:tcW w:w="872" w:type="dxa"/>
            <w:shd w:val="clear" w:color="auto" w:fill="auto"/>
          </w:tcPr>
          <w:p w:rsidR="0094690D" w:rsidRPr="00435A6F" w:rsidRDefault="0094690D" w:rsidP="00005096">
            <w:pPr>
              <w:rPr>
                <w:sz w:val="20"/>
                <w:szCs w:val="20"/>
              </w:rPr>
            </w:pPr>
            <w:r w:rsidRPr="00435A6F">
              <w:rPr>
                <w:sz w:val="20"/>
                <w:szCs w:val="20"/>
              </w:rPr>
              <w:t>117,2</w:t>
            </w:r>
          </w:p>
        </w:tc>
      </w:tr>
      <w:tr w:rsidR="0094690D" w:rsidRPr="00435A6F" w:rsidTr="00005096">
        <w:tc>
          <w:tcPr>
            <w:tcW w:w="1821" w:type="dxa"/>
          </w:tcPr>
          <w:p w:rsidR="0094690D" w:rsidRPr="00435A6F" w:rsidRDefault="0094690D" w:rsidP="00005096">
            <w:pPr>
              <w:rPr>
                <w:sz w:val="20"/>
                <w:szCs w:val="20"/>
              </w:rPr>
            </w:pPr>
            <w:r w:rsidRPr="00435A6F">
              <w:rPr>
                <w:sz w:val="20"/>
                <w:szCs w:val="20"/>
              </w:rPr>
              <w:t>4.Nekilnojamojo turto mokestis</w:t>
            </w:r>
          </w:p>
        </w:tc>
        <w:tc>
          <w:tcPr>
            <w:tcW w:w="1143" w:type="dxa"/>
          </w:tcPr>
          <w:p w:rsidR="0094690D" w:rsidRPr="00435A6F" w:rsidRDefault="0094690D" w:rsidP="00005096">
            <w:pPr>
              <w:rPr>
                <w:sz w:val="20"/>
                <w:szCs w:val="20"/>
              </w:rPr>
            </w:pPr>
            <w:r w:rsidRPr="00435A6F">
              <w:rPr>
                <w:sz w:val="20"/>
                <w:szCs w:val="20"/>
              </w:rPr>
              <w:t>134,9</w:t>
            </w:r>
          </w:p>
        </w:tc>
        <w:tc>
          <w:tcPr>
            <w:tcW w:w="1143" w:type="dxa"/>
          </w:tcPr>
          <w:p w:rsidR="0094690D" w:rsidRPr="00435A6F" w:rsidRDefault="0094690D" w:rsidP="00005096">
            <w:pPr>
              <w:rPr>
                <w:sz w:val="20"/>
                <w:szCs w:val="20"/>
              </w:rPr>
            </w:pPr>
            <w:r w:rsidRPr="00435A6F">
              <w:rPr>
                <w:sz w:val="20"/>
                <w:szCs w:val="20"/>
              </w:rPr>
              <w:t>170,9</w:t>
            </w:r>
          </w:p>
        </w:tc>
        <w:tc>
          <w:tcPr>
            <w:tcW w:w="1143" w:type="dxa"/>
          </w:tcPr>
          <w:p w:rsidR="0094690D" w:rsidRPr="00435A6F" w:rsidRDefault="0094690D" w:rsidP="00005096">
            <w:pPr>
              <w:rPr>
                <w:sz w:val="20"/>
                <w:szCs w:val="20"/>
              </w:rPr>
            </w:pPr>
            <w:r w:rsidRPr="00435A6F">
              <w:rPr>
                <w:sz w:val="20"/>
                <w:szCs w:val="20"/>
              </w:rPr>
              <w:t>131,6</w:t>
            </w:r>
          </w:p>
        </w:tc>
        <w:tc>
          <w:tcPr>
            <w:tcW w:w="1143" w:type="dxa"/>
            <w:shd w:val="clear" w:color="auto" w:fill="auto"/>
          </w:tcPr>
          <w:p w:rsidR="0094690D" w:rsidRPr="00435A6F" w:rsidRDefault="0094690D" w:rsidP="00005096">
            <w:pPr>
              <w:rPr>
                <w:sz w:val="20"/>
                <w:szCs w:val="20"/>
              </w:rPr>
            </w:pPr>
            <w:r w:rsidRPr="00435A6F">
              <w:rPr>
                <w:sz w:val="20"/>
                <w:szCs w:val="20"/>
              </w:rPr>
              <w:t>192,2</w:t>
            </w:r>
          </w:p>
        </w:tc>
        <w:tc>
          <w:tcPr>
            <w:tcW w:w="945" w:type="dxa"/>
            <w:shd w:val="clear" w:color="auto" w:fill="auto"/>
          </w:tcPr>
          <w:p w:rsidR="0094690D" w:rsidRPr="00435A6F" w:rsidRDefault="0094690D" w:rsidP="00005096">
            <w:pPr>
              <w:rPr>
                <w:sz w:val="20"/>
                <w:szCs w:val="20"/>
              </w:rPr>
            </w:pPr>
            <w:r w:rsidRPr="00435A6F">
              <w:rPr>
                <w:sz w:val="20"/>
                <w:szCs w:val="20"/>
              </w:rPr>
              <w:t>308,6</w:t>
            </w:r>
          </w:p>
        </w:tc>
        <w:tc>
          <w:tcPr>
            <w:tcW w:w="872" w:type="dxa"/>
            <w:shd w:val="clear" w:color="auto" w:fill="auto"/>
          </w:tcPr>
          <w:p w:rsidR="0094690D" w:rsidRPr="00435A6F" w:rsidRDefault="0094690D" w:rsidP="00005096">
            <w:pPr>
              <w:rPr>
                <w:sz w:val="20"/>
                <w:szCs w:val="20"/>
              </w:rPr>
            </w:pPr>
            <w:r w:rsidRPr="00435A6F">
              <w:rPr>
                <w:sz w:val="20"/>
                <w:szCs w:val="20"/>
              </w:rPr>
              <w:t>173,7</w:t>
            </w:r>
          </w:p>
        </w:tc>
        <w:tc>
          <w:tcPr>
            <w:tcW w:w="872" w:type="dxa"/>
            <w:shd w:val="clear" w:color="auto" w:fill="auto"/>
          </w:tcPr>
          <w:p w:rsidR="0094690D" w:rsidRPr="00435A6F" w:rsidRDefault="0094690D" w:rsidP="00005096">
            <w:pPr>
              <w:rPr>
                <w:sz w:val="20"/>
                <w:szCs w:val="20"/>
              </w:rPr>
            </w:pPr>
            <w:r w:rsidRPr="00435A6F">
              <w:rPr>
                <w:sz w:val="20"/>
                <w:szCs w:val="20"/>
              </w:rPr>
              <w:t>228,8</w:t>
            </w:r>
          </w:p>
        </w:tc>
      </w:tr>
      <w:tr w:rsidR="0094690D" w:rsidRPr="00435A6F" w:rsidTr="00005096">
        <w:tc>
          <w:tcPr>
            <w:tcW w:w="1821" w:type="dxa"/>
          </w:tcPr>
          <w:p w:rsidR="0094690D" w:rsidRPr="00435A6F" w:rsidRDefault="0094690D" w:rsidP="00005096">
            <w:pPr>
              <w:rPr>
                <w:sz w:val="20"/>
                <w:szCs w:val="20"/>
              </w:rPr>
            </w:pPr>
            <w:r w:rsidRPr="00435A6F">
              <w:rPr>
                <w:sz w:val="20"/>
                <w:szCs w:val="20"/>
              </w:rPr>
              <w:t>5.Turto dovanojimo ir paveldėj</w:t>
            </w:r>
            <w:r>
              <w:rPr>
                <w:sz w:val="20"/>
                <w:szCs w:val="20"/>
              </w:rPr>
              <w:t>i</w:t>
            </w:r>
            <w:r w:rsidRPr="00435A6F">
              <w:rPr>
                <w:sz w:val="20"/>
                <w:szCs w:val="20"/>
              </w:rPr>
              <w:t>mo mokestis</w:t>
            </w:r>
          </w:p>
        </w:tc>
        <w:tc>
          <w:tcPr>
            <w:tcW w:w="1143" w:type="dxa"/>
          </w:tcPr>
          <w:p w:rsidR="0094690D" w:rsidRPr="00435A6F" w:rsidRDefault="0094690D" w:rsidP="00005096">
            <w:pPr>
              <w:rPr>
                <w:sz w:val="20"/>
                <w:szCs w:val="20"/>
              </w:rPr>
            </w:pPr>
            <w:r w:rsidRPr="00435A6F">
              <w:rPr>
                <w:sz w:val="20"/>
                <w:szCs w:val="20"/>
              </w:rPr>
              <w:t>8,3</w:t>
            </w:r>
          </w:p>
        </w:tc>
        <w:tc>
          <w:tcPr>
            <w:tcW w:w="1143" w:type="dxa"/>
          </w:tcPr>
          <w:p w:rsidR="0094690D" w:rsidRPr="00435A6F" w:rsidRDefault="0094690D" w:rsidP="00005096">
            <w:pPr>
              <w:rPr>
                <w:sz w:val="20"/>
                <w:szCs w:val="20"/>
              </w:rPr>
            </w:pPr>
            <w:r w:rsidRPr="00435A6F">
              <w:rPr>
                <w:sz w:val="20"/>
                <w:szCs w:val="20"/>
              </w:rPr>
              <w:t>47,1</w:t>
            </w:r>
          </w:p>
        </w:tc>
        <w:tc>
          <w:tcPr>
            <w:tcW w:w="1143" w:type="dxa"/>
          </w:tcPr>
          <w:p w:rsidR="0094690D" w:rsidRPr="00435A6F" w:rsidRDefault="0094690D" w:rsidP="00005096">
            <w:pPr>
              <w:rPr>
                <w:sz w:val="20"/>
                <w:szCs w:val="20"/>
              </w:rPr>
            </w:pPr>
            <w:r w:rsidRPr="00435A6F">
              <w:rPr>
                <w:sz w:val="20"/>
                <w:szCs w:val="20"/>
              </w:rPr>
              <w:t>18,1</w:t>
            </w:r>
          </w:p>
        </w:tc>
        <w:tc>
          <w:tcPr>
            <w:tcW w:w="1143" w:type="dxa"/>
            <w:shd w:val="clear" w:color="auto" w:fill="auto"/>
          </w:tcPr>
          <w:p w:rsidR="0094690D" w:rsidRPr="00435A6F" w:rsidRDefault="0094690D" w:rsidP="00005096">
            <w:pPr>
              <w:rPr>
                <w:sz w:val="20"/>
                <w:szCs w:val="20"/>
              </w:rPr>
            </w:pPr>
            <w:r w:rsidRPr="00435A6F">
              <w:rPr>
                <w:sz w:val="20"/>
                <w:szCs w:val="20"/>
              </w:rPr>
              <w:t>8,2</w:t>
            </w:r>
          </w:p>
        </w:tc>
        <w:tc>
          <w:tcPr>
            <w:tcW w:w="945" w:type="dxa"/>
            <w:shd w:val="clear" w:color="auto" w:fill="auto"/>
          </w:tcPr>
          <w:p w:rsidR="0094690D" w:rsidRPr="00435A6F" w:rsidRDefault="0094690D" w:rsidP="00005096">
            <w:pPr>
              <w:rPr>
                <w:sz w:val="20"/>
                <w:szCs w:val="20"/>
              </w:rPr>
            </w:pPr>
            <w:r w:rsidRPr="00435A6F">
              <w:rPr>
                <w:sz w:val="20"/>
                <w:szCs w:val="20"/>
              </w:rPr>
              <w:t>16</w:t>
            </w:r>
          </w:p>
        </w:tc>
        <w:tc>
          <w:tcPr>
            <w:tcW w:w="872" w:type="dxa"/>
            <w:shd w:val="clear" w:color="auto" w:fill="auto"/>
          </w:tcPr>
          <w:p w:rsidR="0094690D" w:rsidRPr="00435A6F" w:rsidRDefault="0094690D" w:rsidP="00005096">
            <w:pPr>
              <w:rPr>
                <w:sz w:val="20"/>
                <w:szCs w:val="20"/>
              </w:rPr>
            </w:pPr>
            <w:r w:rsidRPr="00435A6F">
              <w:rPr>
                <w:sz w:val="20"/>
                <w:szCs w:val="20"/>
              </w:rPr>
              <w:t>7,7</w:t>
            </w:r>
          </w:p>
        </w:tc>
        <w:tc>
          <w:tcPr>
            <w:tcW w:w="872" w:type="dxa"/>
            <w:shd w:val="clear" w:color="auto" w:fill="auto"/>
          </w:tcPr>
          <w:p w:rsidR="0094690D" w:rsidRPr="00435A6F" w:rsidRDefault="0094690D" w:rsidP="00005096">
            <w:pPr>
              <w:rPr>
                <w:sz w:val="20"/>
                <w:szCs w:val="20"/>
              </w:rPr>
            </w:pPr>
            <w:r w:rsidRPr="00435A6F">
              <w:rPr>
                <w:sz w:val="20"/>
                <w:szCs w:val="20"/>
              </w:rPr>
              <w:t>192,8</w:t>
            </w:r>
          </w:p>
        </w:tc>
      </w:tr>
      <w:tr w:rsidR="0094690D" w:rsidRPr="00435A6F" w:rsidTr="00005096">
        <w:tc>
          <w:tcPr>
            <w:tcW w:w="1821" w:type="dxa"/>
          </w:tcPr>
          <w:p w:rsidR="0094690D" w:rsidRPr="00435A6F" w:rsidRDefault="0094690D" w:rsidP="00005096">
            <w:pPr>
              <w:rPr>
                <w:sz w:val="20"/>
                <w:szCs w:val="20"/>
              </w:rPr>
            </w:pPr>
            <w:r w:rsidRPr="00435A6F">
              <w:rPr>
                <w:sz w:val="20"/>
                <w:szCs w:val="20"/>
              </w:rPr>
              <w:t>6.Valstybės ir vietinės rinkliavos</w:t>
            </w:r>
          </w:p>
        </w:tc>
        <w:tc>
          <w:tcPr>
            <w:tcW w:w="1143" w:type="dxa"/>
          </w:tcPr>
          <w:p w:rsidR="0094690D" w:rsidRPr="00435A6F" w:rsidRDefault="0094690D" w:rsidP="00005096">
            <w:pPr>
              <w:rPr>
                <w:sz w:val="20"/>
                <w:szCs w:val="20"/>
              </w:rPr>
            </w:pPr>
            <w:r w:rsidRPr="00435A6F">
              <w:rPr>
                <w:sz w:val="20"/>
                <w:szCs w:val="20"/>
              </w:rPr>
              <w:t>36,5</w:t>
            </w:r>
          </w:p>
        </w:tc>
        <w:tc>
          <w:tcPr>
            <w:tcW w:w="1143" w:type="dxa"/>
          </w:tcPr>
          <w:p w:rsidR="0094690D" w:rsidRPr="00435A6F" w:rsidRDefault="0094690D" w:rsidP="00005096">
            <w:pPr>
              <w:rPr>
                <w:sz w:val="20"/>
                <w:szCs w:val="20"/>
              </w:rPr>
            </w:pPr>
            <w:r w:rsidRPr="00435A6F">
              <w:rPr>
                <w:sz w:val="20"/>
                <w:szCs w:val="20"/>
              </w:rPr>
              <w:t>34,5</w:t>
            </w:r>
          </w:p>
        </w:tc>
        <w:tc>
          <w:tcPr>
            <w:tcW w:w="1143" w:type="dxa"/>
          </w:tcPr>
          <w:p w:rsidR="0094690D" w:rsidRPr="00435A6F" w:rsidRDefault="0094690D" w:rsidP="00005096">
            <w:pPr>
              <w:rPr>
                <w:sz w:val="20"/>
                <w:szCs w:val="20"/>
              </w:rPr>
            </w:pPr>
            <w:r w:rsidRPr="00435A6F">
              <w:rPr>
                <w:sz w:val="20"/>
                <w:szCs w:val="20"/>
              </w:rPr>
              <w:t>36,5</w:t>
            </w:r>
          </w:p>
        </w:tc>
        <w:tc>
          <w:tcPr>
            <w:tcW w:w="1143" w:type="dxa"/>
            <w:shd w:val="clear" w:color="auto" w:fill="auto"/>
          </w:tcPr>
          <w:p w:rsidR="0094690D" w:rsidRPr="00435A6F" w:rsidRDefault="0094690D" w:rsidP="00005096">
            <w:pPr>
              <w:rPr>
                <w:sz w:val="20"/>
                <w:szCs w:val="20"/>
              </w:rPr>
            </w:pPr>
            <w:r w:rsidRPr="00435A6F">
              <w:rPr>
                <w:sz w:val="20"/>
                <w:szCs w:val="20"/>
              </w:rPr>
              <w:t>40,5</w:t>
            </w:r>
          </w:p>
        </w:tc>
        <w:tc>
          <w:tcPr>
            <w:tcW w:w="945" w:type="dxa"/>
            <w:shd w:val="clear" w:color="auto" w:fill="auto"/>
          </w:tcPr>
          <w:p w:rsidR="0094690D" w:rsidRPr="00435A6F" w:rsidRDefault="0094690D" w:rsidP="00005096">
            <w:pPr>
              <w:rPr>
                <w:sz w:val="20"/>
                <w:szCs w:val="20"/>
              </w:rPr>
            </w:pPr>
            <w:r w:rsidRPr="00435A6F">
              <w:rPr>
                <w:sz w:val="20"/>
                <w:szCs w:val="20"/>
              </w:rPr>
              <w:t>41,8</w:t>
            </w:r>
          </w:p>
        </w:tc>
        <w:tc>
          <w:tcPr>
            <w:tcW w:w="872" w:type="dxa"/>
            <w:shd w:val="clear" w:color="auto" w:fill="auto"/>
          </w:tcPr>
          <w:p w:rsidR="0094690D" w:rsidRPr="00435A6F" w:rsidRDefault="0094690D" w:rsidP="00005096">
            <w:pPr>
              <w:rPr>
                <w:sz w:val="20"/>
                <w:szCs w:val="20"/>
              </w:rPr>
            </w:pPr>
            <w:r w:rsidRPr="00435A6F">
              <w:rPr>
                <w:sz w:val="20"/>
                <w:szCs w:val="20"/>
              </w:rPr>
              <w:t>5,3</w:t>
            </w:r>
          </w:p>
        </w:tc>
        <w:tc>
          <w:tcPr>
            <w:tcW w:w="872" w:type="dxa"/>
            <w:shd w:val="clear" w:color="auto" w:fill="auto"/>
          </w:tcPr>
          <w:p w:rsidR="0094690D" w:rsidRPr="00435A6F" w:rsidRDefault="0094690D" w:rsidP="00005096">
            <w:pPr>
              <w:rPr>
                <w:sz w:val="20"/>
                <w:szCs w:val="20"/>
              </w:rPr>
            </w:pPr>
            <w:r w:rsidRPr="00435A6F">
              <w:rPr>
                <w:sz w:val="20"/>
                <w:szCs w:val="20"/>
              </w:rPr>
              <w:t>114,5</w:t>
            </w:r>
          </w:p>
        </w:tc>
      </w:tr>
      <w:tr w:rsidR="0094690D" w:rsidRPr="00435A6F" w:rsidTr="00005096">
        <w:trPr>
          <w:trHeight w:val="530"/>
        </w:trPr>
        <w:tc>
          <w:tcPr>
            <w:tcW w:w="1821" w:type="dxa"/>
          </w:tcPr>
          <w:p w:rsidR="0094690D" w:rsidRPr="00435A6F" w:rsidRDefault="0094690D" w:rsidP="00005096">
            <w:pPr>
              <w:rPr>
                <w:sz w:val="20"/>
                <w:szCs w:val="20"/>
              </w:rPr>
            </w:pPr>
            <w:r w:rsidRPr="00435A6F">
              <w:rPr>
                <w:sz w:val="20"/>
                <w:szCs w:val="20"/>
              </w:rPr>
              <w:t>7.Pajamos iš baudų ir konfiskacijos</w:t>
            </w:r>
          </w:p>
        </w:tc>
        <w:tc>
          <w:tcPr>
            <w:tcW w:w="1143" w:type="dxa"/>
          </w:tcPr>
          <w:p w:rsidR="0094690D" w:rsidRPr="00435A6F" w:rsidRDefault="0094690D" w:rsidP="00005096">
            <w:pPr>
              <w:rPr>
                <w:sz w:val="20"/>
                <w:szCs w:val="20"/>
              </w:rPr>
            </w:pPr>
            <w:r w:rsidRPr="00435A6F">
              <w:rPr>
                <w:sz w:val="20"/>
                <w:szCs w:val="20"/>
              </w:rPr>
              <w:t>1,2</w:t>
            </w:r>
          </w:p>
        </w:tc>
        <w:tc>
          <w:tcPr>
            <w:tcW w:w="1143" w:type="dxa"/>
          </w:tcPr>
          <w:p w:rsidR="0094690D" w:rsidRPr="00435A6F" w:rsidRDefault="0094690D" w:rsidP="00005096">
            <w:pPr>
              <w:rPr>
                <w:sz w:val="20"/>
                <w:szCs w:val="20"/>
              </w:rPr>
            </w:pPr>
            <w:r w:rsidRPr="00435A6F">
              <w:rPr>
                <w:sz w:val="20"/>
                <w:szCs w:val="20"/>
              </w:rPr>
              <w:t>0,3</w:t>
            </w:r>
          </w:p>
        </w:tc>
        <w:tc>
          <w:tcPr>
            <w:tcW w:w="1143" w:type="dxa"/>
          </w:tcPr>
          <w:p w:rsidR="0094690D" w:rsidRPr="00435A6F" w:rsidRDefault="0094690D" w:rsidP="00005096">
            <w:pPr>
              <w:rPr>
                <w:sz w:val="20"/>
                <w:szCs w:val="20"/>
              </w:rPr>
            </w:pPr>
            <w:r w:rsidRPr="00435A6F">
              <w:rPr>
                <w:sz w:val="20"/>
                <w:szCs w:val="20"/>
              </w:rPr>
              <w:t>21,3</w:t>
            </w:r>
          </w:p>
        </w:tc>
        <w:tc>
          <w:tcPr>
            <w:tcW w:w="1143" w:type="dxa"/>
            <w:shd w:val="clear" w:color="auto" w:fill="auto"/>
          </w:tcPr>
          <w:p w:rsidR="0094690D" w:rsidRPr="00435A6F" w:rsidRDefault="0094690D" w:rsidP="00005096">
            <w:pPr>
              <w:rPr>
                <w:sz w:val="20"/>
                <w:szCs w:val="20"/>
              </w:rPr>
            </w:pPr>
            <w:r w:rsidRPr="00435A6F">
              <w:rPr>
                <w:sz w:val="20"/>
                <w:szCs w:val="20"/>
              </w:rPr>
              <w:t>23,1</w:t>
            </w:r>
          </w:p>
        </w:tc>
        <w:tc>
          <w:tcPr>
            <w:tcW w:w="945" w:type="dxa"/>
            <w:shd w:val="clear" w:color="auto" w:fill="auto"/>
          </w:tcPr>
          <w:p w:rsidR="0094690D" w:rsidRPr="00435A6F" w:rsidRDefault="0094690D" w:rsidP="00005096">
            <w:pPr>
              <w:rPr>
                <w:sz w:val="20"/>
                <w:szCs w:val="20"/>
              </w:rPr>
            </w:pPr>
            <w:r w:rsidRPr="00435A6F">
              <w:rPr>
                <w:sz w:val="20"/>
                <w:szCs w:val="20"/>
              </w:rPr>
              <w:t>23,5</w:t>
            </w:r>
          </w:p>
        </w:tc>
        <w:tc>
          <w:tcPr>
            <w:tcW w:w="872" w:type="dxa"/>
            <w:shd w:val="clear" w:color="auto" w:fill="auto"/>
          </w:tcPr>
          <w:p w:rsidR="0094690D" w:rsidRPr="00435A6F" w:rsidRDefault="0094690D" w:rsidP="00005096">
            <w:pPr>
              <w:rPr>
                <w:sz w:val="20"/>
                <w:szCs w:val="20"/>
              </w:rPr>
            </w:pPr>
            <w:r w:rsidRPr="00435A6F">
              <w:rPr>
                <w:sz w:val="20"/>
                <w:szCs w:val="20"/>
              </w:rPr>
              <w:t>27,6</w:t>
            </w:r>
          </w:p>
        </w:tc>
        <w:tc>
          <w:tcPr>
            <w:tcW w:w="872" w:type="dxa"/>
            <w:shd w:val="clear" w:color="auto" w:fill="auto"/>
          </w:tcPr>
          <w:p w:rsidR="0094690D" w:rsidRPr="00435A6F" w:rsidRDefault="0094690D" w:rsidP="00005096">
            <w:pPr>
              <w:rPr>
                <w:sz w:val="20"/>
                <w:szCs w:val="20"/>
              </w:rPr>
            </w:pPr>
            <w:r w:rsidRPr="00435A6F">
              <w:rPr>
                <w:sz w:val="20"/>
                <w:szCs w:val="20"/>
              </w:rPr>
              <w:t>19 k.</w:t>
            </w:r>
          </w:p>
        </w:tc>
      </w:tr>
      <w:tr w:rsidR="0094690D" w:rsidRPr="00435A6F" w:rsidTr="00005096">
        <w:tc>
          <w:tcPr>
            <w:tcW w:w="1821" w:type="dxa"/>
          </w:tcPr>
          <w:p w:rsidR="0094690D" w:rsidRPr="00435A6F" w:rsidRDefault="0094690D" w:rsidP="00005096">
            <w:pPr>
              <w:rPr>
                <w:sz w:val="20"/>
                <w:szCs w:val="20"/>
              </w:rPr>
            </w:pPr>
            <w:r w:rsidRPr="00435A6F">
              <w:rPr>
                <w:sz w:val="20"/>
                <w:szCs w:val="20"/>
              </w:rPr>
              <w:t>8.Kitos pajamos</w:t>
            </w:r>
          </w:p>
        </w:tc>
        <w:tc>
          <w:tcPr>
            <w:tcW w:w="1143" w:type="dxa"/>
          </w:tcPr>
          <w:p w:rsidR="0094690D" w:rsidRPr="00435A6F" w:rsidRDefault="0094690D" w:rsidP="00005096">
            <w:pPr>
              <w:rPr>
                <w:sz w:val="20"/>
                <w:szCs w:val="20"/>
              </w:rPr>
            </w:pPr>
            <w:r w:rsidRPr="00435A6F">
              <w:rPr>
                <w:sz w:val="20"/>
                <w:szCs w:val="20"/>
              </w:rPr>
              <w:t>306,1</w:t>
            </w:r>
          </w:p>
        </w:tc>
        <w:tc>
          <w:tcPr>
            <w:tcW w:w="1143" w:type="dxa"/>
          </w:tcPr>
          <w:p w:rsidR="0094690D" w:rsidRPr="00435A6F" w:rsidRDefault="0094690D" w:rsidP="00005096">
            <w:pPr>
              <w:rPr>
                <w:sz w:val="20"/>
                <w:szCs w:val="20"/>
              </w:rPr>
            </w:pPr>
            <w:r w:rsidRPr="00435A6F">
              <w:rPr>
                <w:sz w:val="20"/>
                <w:szCs w:val="20"/>
              </w:rPr>
              <w:t>123,8</w:t>
            </w:r>
          </w:p>
        </w:tc>
        <w:tc>
          <w:tcPr>
            <w:tcW w:w="1143" w:type="dxa"/>
          </w:tcPr>
          <w:p w:rsidR="0094690D" w:rsidRPr="00435A6F" w:rsidRDefault="0094690D" w:rsidP="00005096">
            <w:pPr>
              <w:rPr>
                <w:sz w:val="20"/>
                <w:szCs w:val="20"/>
              </w:rPr>
            </w:pPr>
            <w:r w:rsidRPr="00435A6F">
              <w:rPr>
                <w:sz w:val="20"/>
                <w:szCs w:val="20"/>
              </w:rPr>
              <w:t>83,7</w:t>
            </w:r>
          </w:p>
        </w:tc>
        <w:tc>
          <w:tcPr>
            <w:tcW w:w="1143" w:type="dxa"/>
            <w:shd w:val="clear" w:color="auto" w:fill="auto"/>
          </w:tcPr>
          <w:p w:rsidR="0094690D" w:rsidRPr="00435A6F" w:rsidRDefault="0094690D" w:rsidP="00005096">
            <w:pPr>
              <w:rPr>
                <w:sz w:val="20"/>
                <w:szCs w:val="20"/>
              </w:rPr>
            </w:pPr>
            <w:r w:rsidRPr="00435A6F">
              <w:rPr>
                <w:sz w:val="20"/>
                <w:szCs w:val="20"/>
              </w:rPr>
              <w:t>502,4</w:t>
            </w:r>
          </w:p>
        </w:tc>
        <w:tc>
          <w:tcPr>
            <w:tcW w:w="945" w:type="dxa"/>
            <w:shd w:val="clear" w:color="auto" w:fill="auto"/>
          </w:tcPr>
          <w:p w:rsidR="0094690D" w:rsidRPr="00435A6F" w:rsidRDefault="0094690D" w:rsidP="00005096">
            <w:pPr>
              <w:rPr>
                <w:sz w:val="20"/>
                <w:szCs w:val="20"/>
              </w:rPr>
            </w:pPr>
            <w:r w:rsidRPr="00435A6F">
              <w:rPr>
                <w:sz w:val="20"/>
                <w:szCs w:val="20"/>
              </w:rPr>
              <w:t>286,7</w:t>
            </w:r>
          </w:p>
        </w:tc>
        <w:tc>
          <w:tcPr>
            <w:tcW w:w="872" w:type="dxa"/>
            <w:shd w:val="clear" w:color="auto" w:fill="auto"/>
          </w:tcPr>
          <w:p w:rsidR="0094690D" w:rsidRPr="00435A6F" w:rsidRDefault="0094690D" w:rsidP="00005096">
            <w:pPr>
              <w:rPr>
                <w:sz w:val="20"/>
                <w:szCs w:val="20"/>
              </w:rPr>
            </w:pPr>
            <w:r w:rsidRPr="00435A6F">
              <w:rPr>
                <w:sz w:val="20"/>
                <w:szCs w:val="20"/>
              </w:rPr>
              <w:t>-19,4</w:t>
            </w:r>
          </w:p>
        </w:tc>
        <w:tc>
          <w:tcPr>
            <w:tcW w:w="872" w:type="dxa"/>
            <w:shd w:val="clear" w:color="auto" w:fill="auto"/>
          </w:tcPr>
          <w:p w:rsidR="0094690D" w:rsidRPr="00435A6F" w:rsidRDefault="0094690D" w:rsidP="00005096">
            <w:pPr>
              <w:rPr>
                <w:sz w:val="20"/>
                <w:szCs w:val="20"/>
              </w:rPr>
            </w:pPr>
            <w:r w:rsidRPr="00435A6F">
              <w:rPr>
                <w:sz w:val="20"/>
                <w:szCs w:val="20"/>
              </w:rPr>
              <w:t>93,7</w:t>
            </w:r>
          </w:p>
        </w:tc>
      </w:tr>
      <w:tr w:rsidR="0094690D" w:rsidRPr="00435A6F" w:rsidTr="00005096">
        <w:tc>
          <w:tcPr>
            <w:tcW w:w="1821" w:type="dxa"/>
          </w:tcPr>
          <w:p w:rsidR="0094690D" w:rsidRPr="00435A6F" w:rsidRDefault="0094690D" w:rsidP="00005096">
            <w:pPr>
              <w:rPr>
                <w:sz w:val="20"/>
                <w:szCs w:val="20"/>
              </w:rPr>
            </w:pPr>
            <w:r w:rsidRPr="00435A6F">
              <w:rPr>
                <w:sz w:val="20"/>
                <w:szCs w:val="20"/>
              </w:rPr>
              <w:t>9.Mokestis už aplinkos teršimą ir gamtos išteklius</w:t>
            </w:r>
          </w:p>
        </w:tc>
        <w:tc>
          <w:tcPr>
            <w:tcW w:w="1143" w:type="dxa"/>
          </w:tcPr>
          <w:p w:rsidR="0094690D" w:rsidRPr="00435A6F" w:rsidRDefault="0094690D" w:rsidP="00005096">
            <w:pPr>
              <w:rPr>
                <w:sz w:val="20"/>
                <w:szCs w:val="20"/>
              </w:rPr>
            </w:pPr>
            <w:r w:rsidRPr="00435A6F">
              <w:rPr>
                <w:sz w:val="20"/>
                <w:szCs w:val="20"/>
              </w:rPr>
              <w:t>115,4</w:t>
            </w:r>
          </w:p>
        </w:tc>
        <w:tc>
          <w:tcPr>
            <w:tcW w:w="1143" w:type="dxa"/>
          </w:tcPr>
          <w:p w:rsidR="0094690D" w:rsidRPr="00435A6F" w:rsidRDefault="0094690D" w:rsidP="00005096">
            <w:pPr>
              <w:rPr>
                <w:sz w:val="20"/>
                <w:szCs w:val="20"/>
              </w:rPr>
            </w:pPr>
            <w:r w:rsidRPr="00435A6F">
              <w:rPr>
                <w:sz w:val="20"/>
                <w:szCs w:val="20"/>
              </w:rPr>
              <w:t>109,9</w:t>
            </w:r>
          </w:p>
        </w:tc>
        <w:tc>
          <w:tcPr>
            <w:tcW w:w="1143" w:type="dxa"/>
          </w:tcPr>
          <w:p w:rsidR="0094690D" w:rsidRPr="00435A6F" w:rsidRDefault="0094690D" w:rsidP="00005096">
            <w:pPr>
              <w:rPr>
                <w:sz w:val="20"/>
                <w:szCs w:val="20"/>
              </w:rPr>
            </w:pPr>
            <w:r w:rsidRPr="00435A6F">
              <w:rPr>
                <w:sz w:val="20"/>
                <w:szCs w:val="20"/>
              </w:rPr>
              <w:t>138,3</w:t>
            </w:r>
          </w:p>
        </w:tc>
        <w:tc>
          <w:tcPr>
            <w:tcW w:w="1143" w:type="dxa"/>
            <w:shd w:val="clear" w:color="auto" w:fill="auto"/>
          </w:tcPr>
          <w:p w:rsidR="0094690D" w:rsidRPr="00435A6F" w:rsidRDefault="0094690D" w:rsidP="00005096">
            <w:pPr>
              <w:rPr>
                <w:sz w:val="20"/>
                <w:szCs w:val="20"/>
              </w:rPr>
            </w:pPr>
            <w:r w:rsidRPr="00435A6F">
              <w:rPr>
                <w:sz w:val="20"/>
                <w:szCs w:val="20"/>
              </w:rPr>
              <w:t>136,3</w:t>
            </w:r>
          </w:p>
        </w:tc>
        <w:tc>
          <w:tcPr>
            <w:tcW w:w="945" w:type="dxa"/>
            <w:shd w:val="clear" w:color="auto" w:fill="auto"/>
          </w:tcPr>
          <w:p w:rsidR="0094690D" w:rsidRPr="00435A6F" w:rsidRDefault="0094690D" w:rsidP="00005096">
            <w:pPr>
              <w:rPr>
                <w:sz w:val="20"/>
                <w:szCs w:val="20"/>
              </w:rPr>
            </w:pPr>
            <w:r w:rsidRPr="00435A6F">
              <w:rPr>
                <w:sz w:val="20"/>
                <w:szCs w:val="20"/>
              </w:rPr>
              <w:t>131,3</w:t>
            </w:r>
          </w:p>
        </w:tc>
        <w:tc>
          <w:tcPr>
            <w:tcW w:w="872" w:type="dxa"/>
            <w:shd w:val="clear" w:color="auto" w:fill="auto"/>
          </w:tcPr>
          <w:p w:rsidR="0094690D" w:rsidRPr="00435A6F" w:rsidRDefault="0094690D" w:rsidP="00005096">
            <w:pPr>
              <w:rPr>
                <w:sz w:val="20"/>
                <w:szCs w:val="20"/>
              </w:rPr>
            </w:pPr>
            <w:r w:rsidRPr="00435A6F">
              <w:rPr>
                <w:sz w:val="20"/>
                <w:szCs w:val="20"/>
              </w:rPr>
              <w:t>15,9</w:t>
            </w:r>
          </w:p>
        </w:tc>
        <w:tc>
          <w:tcPr>
            <w:tcW w:w="872" w:type="dxa"/>
            <w:shd w:val="clear" w:color="auto" w:fill="auto"/>
          </w:tcPr>
          <w:p w:rsidR="0094690D" w:rsidRPr="00435A6F" w:rsidRDefault="0094690D" w:rsidP="00005096">
            <w:pPr>
              <w:rPr>
                <w:sz w:val="20"/>
                <w:szCs w:val="20"/>
              </w:rPr>
            </w:pPr>
            <w:r w:rsidRPr="00435A6F">
              <w:rPr>
                <w:sz w:val="20"/>
                <w:szCs w:val="20"/>
              </w:rPr>
              <w:t>113,8</w:t>
            </w:r>
          </w:p>
        </w:tc>
      </w:tr>
      <w:tr w:rsidR="0094690D" w:rsidRPr="00435A6F" w:rsidTr="00005096">
        <w:trPr>
          <w:trHeight w:val="432"/>
        </w:trPr>
        <w:tc>
          <w:tcPr>
            <w:tcW w:w="1821" w:type="dxa"/>
          </w:tcPr>
          <w:p w:rsidR="0094690D" w:rsidRPr="00435A6F" w:rsidRDefault="0094690D" w:rsidP="00005096">
            <w:pPr>
              <w:rPr>
                <w:sz w:val="20"/>
                <w:szCs w:val="20"/>
              </w:rPr>
            </w:pPr>
            <w:r w:rsidRPr="00435A6F">
              <w:rPr>
                <w:sz w:val="20"/>
                <w:szCs w:val="20"/>
              </w:rPr>
              <w:t>10.Secialiųjų programų lėšos</w:t>
            </w:r>
          </w:p>
        </w:tc>
        <w:tc>
          <w:tcPr>
            <w:tcW w:w="1143" w:type="dxa"/>
          </w:tcPr>
          <w:p w:rsidR="0094690D" w:rsidRPr="00435A6F" w:rsidRDefault="0094690D" w:rsidP="00005096">
            <w:pPr>
              <w:rPr>
                <w:sz w:val="20"/>
                <w:szCs w:val="20"/>
              </w:rPr>
            </w:pPr>
            <w:r w:rsidRPr="00435A6F">
              <w:rPr>
                <w:sz w:val="20"/>
                <w:szCs w:val="20"/>
              </w:rPr>
              <w:t>736,2</w:t>
            </w:r>
          </w:p>
        </w:tc>
        <w:tc>
          <w:tcPr>
            <w:tcW w:w="1143" w:type="dxa"/>
          </w:tcPr>
          <w:p w:rsidR="0094690D" w:rsidRPr="00435A6F" w:rsidRDefault="0094690D" w:rsidP="00005096">
            <w:pPr>
              <w:rPr>
                <w:sz w:val="20"/>
                <w:szCs w:val="20"/>
              </w:rPr>
            </w:pPr>
            <w:r w:rsidRPr="00435A6F">
              <w:rPr>
                <w:sz w:val="20"/>
                <w:szCs w:val="20"/>
              </w:rPr>
              <w:t>877,1</w:t>
            </w:r>
          </w:p>
        </w:tc>
        <w:tc>
          <w:tcPr>
            <w:tcW w:w="1143" w:type="dxa"/>
          </w:tcPr>
          <w:p w:rsidR="0094690D" w:rsidRPr="00435A6F" w:rsidRDefault="0094690D" w:rsidP="00005096">
            <w:pPr>
              <w:rPr>
                <w:sz w:val="20"/>
                <w:szCs w:val="20"/>
              </w:rPr>
            </w:pPr>
            <w:r w:rsidRPr="00435A6F">
              <w:rPr>
                <w:sz w:val="20"/>
                <w:szCs w:val="20"/>
              </w:rPr>
              <w:t>889.5</w:t>
            </w:r>
          </w:p>
        </w:tc>
        <w:tc>
          <w:tcPr>
            <w:tcW w:w="1143" w:type="dxa"/>
            <w:shd w:val="clear" w:color="auto" w:fill="auto"/>
          </w:tcPr>
          <w:p w:rsidR="0094690D" w:rsidRPr="00435A6F" w:rsidRDefault="0094690D" w:rsidP="00005096">
            <w:pPr>
              <w:rPr>
                <w:sz w:val="20"/>
                <w:szCs w:val="20"/>
              </w:rPr>
            </w:pPr>
            <w:r w:rsidRPr="00435A6F">
              <w:rPr>
                <w:sz w:val="20"/>
                <w:szCs w:val="20"/>
              </w:rPr>
              <w:t>1021,7</w:t>
            </w:r>
          </w:p>
        </w:tc>
        <w:tc>
          <w:tcPr>
            <w:tcW w:w="945" w:type="dxa"/>
            <w:shd w:val="clear" w:color="auto" w:fill="auto"/>
          </w:tcPr>
          <w:p w:rsidR="0094690D" w:rsidRPr="00435A6F" w:rsidRDefault="0094690D" w:rsidP="00005096">
            <w:pPr>
              <w:rPr>
                <w:sz w:val="20"/>
                <w:szCs w:val="20"/>
              </w:rPr>
            </w:pPr>
            <w:r w:rsidRPr="00435A6F">
              <w:rPr>
                <w:sz w:val="20"/>
                <w:szCs w:val="20"/>
              </w:rPr>
              <w:t>1061</w:t>
            </w:r>
          </w:p>
        </w:tc>
        <w:tc>
          <w:tcPr>
            <w:tcW w:w="872" w:type="dxa"/>
            <w:shd w:val="clear" w:color="auto" w:fill="auto"/>
          </w:tcPr>
          <w:p w:rsidR="0094690D" w:rsidRPr="00435A6F" w:rsidRDefault="0094690D" w:rsidP="00005096">
            <w:pPr>
              <w:rPr>
                <w:sz w:val="20"/>
                <w:szCs w:val="20"/>
              </w:rPr>
            </w:pPr>
            <w:r w:rsidRPr="00435A6F">
              <w:rPr>
                <w:sz w:val="20"/>
                <w:szCs w:val="20"/>
              </w:rPr>
              <w:t>324,8</w:t>
            </w:r>
          </w:p>
        </w:tc>
        <w:tc>
          <w:tcPr>
            <w:tcW w:w="872" w:type="dxa"/>
            <w:shd w:val="clear" w:color="auto" w:fill="auto"/>
          </w:tcPr>
          <w:p w:rsidR="0094690D" w:rsidRPr="00435A6F" w:rsidRDefault="0094690D" w:rsidP="00005096">
            <w:pPr>
              <w:rPr>
                <w:sz w:val="20"/>
                <w:szCs w:val="20"/>
              </w:rPr>
            </w:pPr>
            <w:r w:rsidRPr="00435A6F">
              <w:rPr>
                <w:sz w:val="20"/>
                <w:szCs w:val="20"/>
              </w:rPr>
              <w:t>144,1</w:t>
            </w:r>
          </w:p>
        </w:tc>
      </w:tr>
    </w:tbl>
    <w:p w:rsidR="0094690D" w:rsidRPr="00435A6F" w:rsidRDefault="0094690D" w:rsidP="0094690D">
      <w:pPr>
        <w:tabs>
          <w:tab w:val="left" w:pos="8400"/>
        </w:tabs>
        <w:rPr>
          <w:b/>
          <w:sz w:val="20"/>
          <w:szCs w:val="20"/>
        </w:rPr>
      </w:pPr>
      <w:r w:rsidRPr="00435A6F">
        <w:rPr>
          <w:b/>
          <w:sz w:val="20"/>
          <w:szCs w:val="20"/>
        </w:rPr>
        <w:br w:type="textWrapping" w:clear="all"/>
      </w:r>
      <w:r w:rsidRPr="00435A6F">
        <w:rPr>
          <w:b/>
          <w:sz w:val="20"/>
          <w:szCs w:val="20"/>
        </w:rPr>
        <w:tab/>
      </w:r>
    </w:p>
    <w:p w:rsidR="0094690D" w:rsidRPr="00435A6F" w:rsidRDefault="0094690D" w:rsidP="0094690D">
      <w:pPr>
        <w:rPr>
          <w:b/>
        </w:rPr>
      </w:pPr>
    </w:p>
    <w:p w:rsidR="0094690D" w:rsidRPr="00435A6F" w:rsidRDefault="0094690D" w:rsidP="0094690D">
      <w:pPr>
        <w:rPr>
          <w:b/>
        </w:rPr>
      </w:pPr>
      <w:r>
        <w:rPr>
          <w:b/>
        </w:rPr>
        <w:tab/>
      </w:r>
      <w:r w:rsidRPr="00435A6F">
        <w:rPr>
          <w:b/>
        </w:rPr>
        <w:t>IŠLAIDOS</w:t>
      </w:r>
    </w:p>
    <w:p w:rsidR="0094690D" w:rsidRPr="00435A6F" w:rsidRDefault="0094690D" w:rsidP="0094690D">
      <w:pPr>
        <w:jc w:val="both"/>
      </w:pPr>
      <w:r>
        <w:tab/>
      </w:r>
      <w:r w:rsidRPr="00435A6F">
        <w:t>Metinis patikslintas išlaidų planas sudarė 30028,7 tūkst.</w:t>
      </w:r>
      <w:r>
        <w:t xml:space="preserve"> </w:t>
      </w:r>
      <w:proofErr w:type="spellStart"/>
      <w:r w:rsidRPr="00435A6F">
        <w:t>Eur</w:t>
      </w:r>
      <w:proofErr w:type="spellEnd"/>
      <w:r w:rsidRPr="00435A6F">
        <w:t>, įvykdytas 29688,4 tūkst.</w:t>
      </w:r>
      <w:r>
        <w:t xml:space="preserve"> </w:t>
      </w:r>
      <w:proofErr w:type="spellStart"/>
      <w:r w:rsidRPr="00435A6F">
        <w:t>Eur</w:t>
      </w:r>
      <w:proofErr w:type="spellEnd"/>
      <w:r w:rsidRPr="00435A6F">
        <w:t>, t.</w:t>
      </w:r>
      <w:r>
        <w:t xml:space="preserve"> </w:t>
      </w:r>
      <w:r w:rsidRPr="00435A6F">
        <w:t>y. įvykdytas 98,9 proc</w:t>
      </w:r>
      <w:r>
        <w:t>.</w:t>
      </w:r>
      <w:r w:rsidRPr="00435A6F">
        <w:t xml:space="preserve"> Biudžetinėms įstaigoms ir priemonėms finansuoti neatiduota 340,3 tūkst.</w:t>
      </w:r>
      <w:r>
        <w:t xml:space="preserve"> </w:t>
      </w:r>
      <w:proofErr w:type="spellStart"/>
      <w:r w:rsidRPr="00435A6F">
        <w:t>Eur</w:t>
      </w:r>
      <w:proofErr w:type="spellEnd"/>
      <w:r w:rsidRPr="00435A6F">
        <w:t xml:space="preserve"> planuotų asignavimų, nes 38 tūks</w:t>
      </w:r>
      <w:r>
        <w:t>t</w:t>
      </w:r>
      <w:r w:rsidRPr="00435A6F">
        <w:t>.</w:t>
      </w:r>
      <w:r>
        <w:t xml:space="preserve"> </w:t>
      </w:r>
      <w:proofErr w:type="spellStart"/>
      <w:r w:rsidRPr="00435A6F">
        <w:t>Eur</w:t>
      </w:r>
      <w:proofErr w:type="spellEnd"/>
      <w:r w:rsidRPr="00435A6F">
        <w:t xml:space="preserve"> grąžinta valstybės biudžetui skirtų ir nepanaudotų lėšų valstybės deleguotoms funkcijoms, o likusi dalis mokesčių iš VMI gauta jau 2018 m. sausio pradžioje, kaip 2017 metų pajamos.</w:t>
      </w:r>
    </w:p>
    <w:p w:rsidR="0094690D" w:rsidRPr="00435A6F" w:rsidRDefault="0094690D" w:rsidP="0094690D">
      <w:pPr>
        <w:jc w:val="both"/>
      </w:pPr>
      <w:r>
        <w:tab/>
      </w:r>
      <w:r w:rsidRPr="00435A6F">
        <w:t>Pagal programas (3 lentelė) didžioji dalis biudžeto išlaidų</w:t>
      </w:r>
      <w:r>
        <w:t xml:space="preserve"> </w:t>
      </w:r>
      <w:r w:rsidRPr="00435A6F">
        <w:t>45 proc. visų išlaidų panaudota 2 programai</w:t>
      </w:r>
      <w:r>
        <w:t xml:space="preserve"> – </w:t>
      </w:r>
      <w:r w:rsidRPr="00435A6F">
        <w:t>Ugdymo kokybės ir mokymosi aplinkos užtikrinimo programai (13344 tūkst.</w:t>
      </w:r>
      <w:r>
        <w:t xml:space="preserve"> </w:t>
      </w:r>
      <w:proofErr w:type="spellStart"/>
      <w:r w:rsidRPr="00435A6F">
        <w:t>Eur</w:t>
      </w:r>
      <w:proofErr w:type="spellEnd"/>
      <w:r w:rsidRPr="00435A6F">
        <w:t>) ir 5 programai 18,4 proc. visų išlaidų</w:t>
      </w:r>
      <w:r>
        <w:t xml:space="preserve"> – </w:t>
      </w:r>
      <w:r w:rsidRPr="00435A6F">
        <w:t>Rajono infrastruktūros objektų priežiūros, plėtra ir modernizavimo programai</w:t>
      </w:r>
      <w:r>
        <w:t xml:space="preserve"> </w:t>
      </w:r>
      <w:r w:rsidRPr="00435A6F">
        <w:t>(5462,3 tūkst.</w:t>
      </w:r>
      <w:r>
        <w:t xml:space="preserve"> </w:t>
      </w:r>
      <w:proofErr w:type="spellStart"/>
      <w:r w:rsidRPr="00435A6F">
        <w:t>Eur</w:t>
      </w:r>
      <w:proofErr w:type="spellEnd"/>
      <w:r w:rsidRPr="00435A6F">
        <w:t>)</w:t>
      </w:r>
      <w:r>
        <w:t>.</w:t>
      </w:r>
      <w:r w:rsidRPr="00435A6F">
        <w:t xml:space="preserve"> Šių programų vykdomoms priemonėms panaudota beveik du trečdaliai visų išlaidų (63,4 proc</w:t>
      </w:r>
      <w:r>
        <w:t>.</w:t>
      </w:r>
      <w:r w:rsidRPr="00435A6F">
        <w:t>)</w:t>
      </w:r>
      <w:r>
        <w:t>, tačiau</w:t>
      </w:r>
      <w:r w:rsidRPr="00435A6F">
        <w:t xml:space="preserve"> šioms programoms panaudota lėšų mažiau nei pernai. </w:t>
      </w:r>
    </w:p>
    <w:p w:rsidR="0094690D" w:rsidRDefault="0094690D" w:rsidP="0094690D">
      <w:pPr>
        <w:jc w:val="both"/>
      </w:pPr>
      <w:r>
        <w:lastRenderedPageBreak/>
        <w:tab/>
      </w:r>
      <w:r w:rsidRPr="00435A6F">
        <w:t>Socialinės paramos ir sveikatos apsaugos paslaugų kokybės gerinimo programai panaudota 7,6 procento</w:t>
      </w:r>
      <w:r>
        <w:t>,</w:t>
      </w:r>
      <w:r w:rsidRPr="00435A6F">
        <w:t xml:space="preserve"> arba 321,4 tūks</w:t>
      </w:r>
      <w:r>
        <w:t>t</w:t>
      </w:r>
      <w:r w:rsidRPr="00435A6F">
        <w:t>.</w:t>
      </w:r>
      <w:r>
        <w:t xml:space="preserve"> </w:t>
      </w:r>
      <w:proofErr w:type="spellStart"/>
      <w:r w:rsidRPr="00435A6F">
        <w:t>Eur</w:t>
      </w:r>
      <w:proofErr w:type="spellEnd"/>
      <w:r w:rsidRPr="00435A6F">
        <w:t xml:space="preserve"> daugiau nei pernai ir sudarė 4096,9 tūkst.</w:t>
      </w:r>
      <w:r>
        <w:t xml:space="preserve"> </w:t>
      </w:r>
      <w:proofErr w:type="spellStart"/>
      <w:r w:rsidRPr="00435A6F">
        <w:t>Eur</w:t>
      </w:r>
      <w:proofErr w:type="spellEnd"/>
      <w:r w:rsidRPr="00435A6F">
        <w:t>. Nors pašalpų sumos mažėjo 2017 metais, tačiau lėšos buvo panaudotos kitoms socialinėms priemonėms. Kultūros,</w:t>
      </w:r>
      <w:r>
        <w:t xml:space="preserve"> </w:t>
      </w:r>
      <w:r w:rsidRPr="00435A6F">
        <w:t>sporto bendruomenės ir vaikų ir jaunimo gyvenimo aktyvinimo progra</w:t>
      </w:r>
      <w:r>
        <w:t>m</w:t>
      </w:r>
      <w:r w:rsidRPr="00435A6F">
        <w:t xml:space="preserve">ai panaudotos lėšos, </w:t>
      </w:r>
      <w:r>
        <w:t>palyginti</w:t>
      </w:r>
      <w:r w:rsidRPr="00435A6F">
        <w:t xml:space="preserve"> su 2016 metais, išaugo 8,9 proc. ir sudarė 2026,6 tūkst.</w:t>
      </w:r>
      <w:r>
        <w:t xml:space="preserve"> </w:t>
      </w:r>
      <w:proofErr w:type="spellStart"/>
      <w:r w:rsidRPr="00435A6F">
        <w:t>Eur</w:t>
      </w:r>
      <w:proofErr w:type="spellEnd"/>
      <w:r w:rsidRPr="00435A6F">
        <w:t>. Taip pat 2017 metais padidėjo lėšos ir Savivaldybės funkcijų įgyvendinimo ir vykdymo programai net 20 proc. Šį padidėjimą lėmė iš ES struktūrinių fondų gautos lėšos</w:t>
      </w:r>
      <w:r>
        <w:t xml:space="preserve"> (</w:t>
      </w:r>
      <w:r w:rsidRPr="00435A6F">
        <w:t>582,5 tūkst.</w:t>
      </w:r>
      <w:r>
        <w:t xml:space="preserve"> </w:t>
      </w:r>
      <w:proofErr w:type="spellStart"/>
      <w:r w:rsidRPr="00435A6F">
        <w:t>Eur</w:t>
      </w:r>
      <w:r>
        <w:t>)</w:t>
      </w:r>
      <w:r w:rsidRPr="00435A6F">
        <w:t>,kurios</w:t>
      </w:r>
      <w:proofErr w:type="spellEnd"/>
      <w:r w:rsidRPr="00435A6F">
        <w:t xml:space="preserve"> nuo 2017 metų apskaitomos biudžete. Kaimo plėtros</w:t>
      </w:r>
      <w:r>
        <w:t xml:space="preserve"> </w:t>
      </w:r>
      <w:r w:rsidRPr="00435A6F">
        <w:t>,aplinkos apsaugos ir verslo skatinimo programai lėšos  padidėjo 2 proc. ir sudarė 596,7 tūkst.</w:t>
      </w:r>
      <w:r>
        <w:t xml:space="preserve"> </w:t>
      </w:r>
      <w:proofErr w:type="spellStart"/>
      <w:r w:rsidRPr="00435A6F">
        <w:t>Eur</w:t>
      </w:r>
      <w:proofErr w:type="spellEnd"/>
      <w:r w:rsidRPr="00435A6F">
        <w:t xml:space="preserve">. </w:t>
      </w:r>
    </w:p>
    <w:p w:rsidR="0094690D" w:rsidRPr="00435A6F" w:rsidRDefault="0094690D" w:rsidP="0094690D">
      <w:pPr>
        <w:jc w:val="both"/>
      </w:pPr>
    </w:p>
    <w:p w:rsidR="0094690D" w:rsidRPr="00435A6F" w:rsidRDefault="0094690D" w:rsidP="0094690D">
      <w:pPr>
        <w:tabs>
          <w:tab w:val="left" w:pos="8865"/>
        </w:tabs>
        <w:rPr>
          <w:b/>
        </w:rPr>
      </w:pPr>
      <w:r w:rsidRPr="00435A6F">
        <w:t xml:space="preserve">                                                                                                                                        </w:t>
      </w:r>
      <w:r w:rsidRPr="00435A6F">
        <w:rPr>
          <w:b/>
        </w:rPr>
        <w:t>3 lentelė</w:t>
      </w:r>
    </w:p>
    <w:tbl>
      <w:tblPr>
        <w:tblW w:w="18454" w:type="dxa"/>
        <w:tblInd w:w="-1411" w:type="dxa"/>
        <w:tblLook w:val="0000" w:firstRow="0" w:lastRow="0" w:firstColumn="0" w:lastColumn="0" w:noHBand="0" w:noVBand="0"/>
      </w:tblPr>
      <w:tblGrid>
        <w:gridCol w:w="18454"/>
      </w:tblGrid>
      <w:tr w:rsidR="0094690D" w:rsidRPr="00435A6F" w:rsidTr="00005096">
        <w:trPr>
          <w:trHeight w:val="255"/>
        </w:trPr>
        <w:tc>
          <w:tcPr>
            <w:tcW w:w="18454" w:type="dxa"/>
            <w:tcBorders>
              <w:top w:val="nil"/>
              <w:left w:val="nil"/>
              <w:bottom w:val="nil"/>
              <w:right w:val="nil"/>
            </w:tcBorders>
            <w:shd w:val="clear" w:color="auto" w:fill="auto"/>
            <w:noWrap/>
            <w:vAlign w:val="bottom"/>
          </w:tcPr>
          <w:p w:rsidR="0094690D" w:rsidRPr="00435A6F" w:rsidRDefault="0094690D" w:rsidP="00005096">
            <w:pPr>
              <w:rPr>
                <w:rFonts w:ascii="Arial" w:hAnsi="Arial" w:cs="Arial"/>
                <w:b/>
                <w:bCs/>
                <w:sz w:val="20"/>
                <w:szCs w:val="20"/>
              </w:rPr>
            </w:pPr>
          </w:p>
          <w:p w:rsidR="0094690D" w:rsidRPr="00435A6F" w:rsidRDefault="0094690D" w:rsidP="00005096">
            <w:pPr>
              <w:rPr>
                <w:rFonts w:ascii="Arial" w:hAnsi="Arial" w:cs="Arial"/>
                <w:b/>
                <w:bCs/>
                <w:sz w:val="20"/>
                <w:szCs w:val="20"/>
              </w:rPr>
            </w:pPr>
          </w:p>
          <w:tbl>
            <w:tblPr>
              <w:tblW w:w="10490" w:type="dxa"/>
              <w:tblLook w:val="04A0" w:firstRow="1" w:lastRow="0" w:firstColumn="1" w:lastColumn="0" w:noHBand="0" w:noVBand="1"/>
            </w:tblPr>
            <w:tblGrid>
              <w:gridCol w:w="3419"/>
              <w:gridCol w:w="1397"/>
              <w:gridCol w:w="1423"/>
              <w:gridCol w:w="981"/>
              <w:gridCol w:w="981"/>
              <w:gridCol w:w="1061"/>
              <w:gridCol w:w="1228"/>
            </w:tblGrid>
            <w:tr w:rsidR="0094690D" w:rsidRPr="00435A6F" w:rsidTr="00005096">
              <w:trPr>
                <w:trHeight w:val="255"/>
              </w:trPr>
              <w:tc>
                <w:tcPr>
                  <w:tcW w:w="10490" w:type="dxa"/>
                  <w:gridSpan w:val="7"/>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b/>
                      <w:bCs/>
                      <w:sz w:val="20"/>
                      <w:szCs w:val="20"/>
                      <w:lang w:eastAsia="en-US"/>
                    </w:rPr>
                  </w:pPr>
                  <w:r w:rsidRPr="00435A6F">
                    <w:rPr>
                      <w:rFonts w:ascii="Arial" w:hAnsi="Arial" w:cs="Arial"/>
                      <w:b/>
                      <w:bCs/>
                      <w:sz w:val="20"/>
                      <w:szCs w:val="20"/>
                      <w:lang w:eastAsia="en-US"/>
                    </w:rPr>
                    <w:t>ROKIŠKIO RAJONO SAVIVALDYBĖS 2016 - 2017 M. BIUDŽETO IŠLAIDŲ  PALYGINIMAS PAGAL PROGRAMAS</w:t>
                  </w:r>
                </w:p>
              </w:tc>
            </w:tr>
            <w:tr w:rsidR="0094690D" w:rsidRPr="00435A6F" w:rsidTr="00005096">
              <w:trPr>
                <w:trHeight w:val="255"/>
              </w:trPr>
              <w:tc>
                <w:tcPr>
                  <w:tcW w:w="3419"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397"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423"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981"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981"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061"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228"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r>
            <w:tr w:rsidR="0094690D" w:rsidRPr="00435A6F" w:rsidTr="00005096">
              <w:trPr>
                <w:trHeight w:val="255"/>
              </w:trPr>
              <w:tc>
                <w:tcPr>
                  <w:tcW w:w="3419"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397"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423"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981"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981"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061"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228"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r>
            <w:tr w:rsidR="0094690D" w:rsidRPr="00435A6F" w:rsidTr="00005096">
              <w:trPr>
                <w:trHeight w:val="255"/>
              </w:trPr>
              <w:tc>
                <w:tcPr>
                  <w:tcW w:w="3419"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397"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423"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981"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981"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061"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228"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r w:rsidRPr="00435A6F">
                    <w:rPr>
                      <w:rFonts w:ascii="Arial" w:hAnsi="Arial" w:cs="Arial"/>
                      <w:sz w:val="20"/>
                      <w:szCs w:val="20"/>
                      <w:lang w:eastAsia="en-US"/>
                    </w:rPr>
                    <w:t>(tūkst.</w:t>
                  </w:r>
                  <w:r>
                    <w:rPr>
                      <w:rFonts w:ascii="Arial" w:hAnsi="Arial" w:cs="Arial"/>
                      <w:sz w:val="20"/>
                      <w:szCs w:val="20"/>
                      <w:lang w:eastAsia="en-US"/>
                    </w:rPr>
                    <w:t xml:space="preserve"> </w:t>
                  </w:r>
                  <w:proofErr w:type="spellStart"/>
                  <w:r>
                    <w:rPr>
                      <w:rFonts w:ascii="Arial" w:hAnsi="Arial" w:cs="Arial"/>
                      <w:sz w:val="20"/>
                      <w:szCs w:val="20"/>
                      <w:lang w:eastAsia="en-US"/>
                    </w:rPr>
                    <w:t>Eur</w:t>
                  </w:r>
                  <w:proofErr w:type="spellEnd"/>
                  <w:r w:rsidRPr="00435A6F">
                    <w:rPr>
                      <w:rFonts w:ascii="Arial" w:hAnsi="Arial" w:cs="Arial"/>
                      <w:sz w:val="20"/>
                      <w:szCs w:val="20"/>
                      <w:lang w:eastAsia="en-US"/>
                    </w:rPr>
                    <w:t>)</w:t>
                  </w:r>
                </w:p>
              </w:tc>
            </w:tr>
            <w:tr w:rsidR="0094690D" w:rsidRPr="00435A6F" w:rsidTr="00005096">
              <w:trPr>
                <w:trHeight w:val="525"/>
              </w:trPr>
              <w:tc>
                <w:tcPr>
                  <w:tcW w:w="34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4690D" w:rsidRPr="00435A6F" w:rsidRDefault="0094690D" w:rsidP="00005096">
                  <w:pPr>
                    <w:ind w:left="-910" w:firstLine="910"/>
                    <w:jc w:val="center"/>
                    <w:rPr>
                      <w:rFonts w:ascii="Arial" w:hAnsi="Arial" w:cs="Arial"/>
                      <w:sz w:val="20"/>
                      <w:szCs w:val="20"/>
                      <w:lang w:eastAsia="en-US"/>
                    </w:rPr>
                  </w:pPr>
                  <w:r w:rsidRPr="00435A6F">
                    <w:rPr>
                      <w:rFonts w:ascii="Arial" w:hAnsi="Arial" w:cs="Arial"/>
                      <w:sz w:val="20"/>
                      <w:szCs w:val="20"/>
                      <w:lang w:eastAsia="en-US"/>
                    </w:rPr>
                    <w:t>Programa</w:t>
                  </w:r>
                </w:p>
              </w:tc>
              <w:tc>
                <w:tcPr>
                  <w:tcW w:w="1397" w:type="dxa"/>
                  <w:vMerge w:val="restart"/>
                  <w:tcBorders>
                    <w:top w:val="single" w:sz="4" w:space="0" w:color="auto"/>
                    <w:left w:val="single" w:sz="4" w:space="0" w:color="auto"/>
                    <w:bottom w:val="single" w:sz="4" w:space="0" w:color="000000"/>
                    <w:right w:val="single" w:sz="4" w:space="0" w:color="auto"/>
                  </w:tcBorders>
                  <w:shd w:val="clear" w:color="auto" w:fill="auto"/>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2016 m. įvykdymas</w:t>
                  </w:r>
                </w:p>
              </w:tc>
              <w:tc>
                <w:tcPr>
                  <w:tcW w:w="14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2017 m. įvykdymas</w:t>
                  </w:r>
                </w:p>
              </w:tc>
              <w:tc>
                <w:tcPr>
                  <w:tcW w:w="1962" w:type="dxa"/>
                  <w:gridSpan w:val="2"/>
                  <w:tcBorders>
                    <w:top w:val="single" w:sz="4" w:space="0" w:color="auto"/>
                    <w:left w:val="nil"/>
                    <w:bottom w:val="single" w:sz="4" w:space="0" w:color="auto"/>
                    <w:right w:val="single" w:sz="4" w:space="0" w:color="000000"/>
                  </w:tcBorders>
                  <w:shd w:val="clear" w:color="auto" w:fill="auto"/>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Lyginamasis svoris biudžeto apimtyje, proc.</w:t>
                  </w:r>
                </w:p>
              </w:tc>
              <w:tc>
                <w:tcPr>
                  <w:tcW w:w="2289" w:type="dxa"/>
                  <w:gridSpan w:val="2"/>
                  <w:tcBorders>
                    <w:top w:val="single" w:sz="4" w:space="0" w:color="auto"/>
                    <w:left w:val="nil"/>
                    <w:bottom w:val="single" w:sz="4" w:space="0" w:color="auto"/>
                    <w:right w:val="single" w:sz="4" w:space="0" w:color="000000"/>
                  </w:tcBorders>
                  <w:shd w:val="clear" w:color="auto" w:fill="auto"/>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Nukrypimas 2017 m.       lyginant su 2016 m.</w:t>
                  </w:r>
                </w:p>
              </w:tc>
            </w:tr>
            <w:tr w:rsidR="0094690D" w:rsidRPr="00435A6F" w:rsidTr="00005096">
              <w:trPr>
                <w:trHeight w:val="255"/>
              </w:trPr>
              <w:tc>
                <w:tcPr>
                  <w:tcW w:w="3419" w:type="dxa"/>
                  <w:vMerge/>
                  <w:tcBorders>
                    <w:top w:val="single" w:sz="4" w:space="0" w:color="auto"/>
                    <w:left w:val="single" w:sz="4" w:space="0" w:color="auto"/>
                    <w:bottom w:val="single" w:sz="4" w:space="0" w:color="000000"/>
                    <w:right w:val="single" w:sz="4" w:space="0" w:color="auto"/>
                  </w:tcBorders>
                  <w:vAlign w:val="center"/>
                  <w:hideMark/>
                </w:tcPr>
                <w:p w:rsidR="0094690D" w:rsidRPr="00435A6F" w:rsidRDefault="0094690D" w:rsidP="00005096">
                  <w:pPr>
                    <w:rPr>
                      <w:rFonts w:ascii="Arial" w:hAnsi="Arial" w:cs="Arial"/>
                      <w:sz w:val="20"/>
                      <w:szCs w:val="20"/>
                      <w:lang w:eastAsia="en-US"/>
                    </w:rPr>
                  </w:pPr>
                </w:p>
              </w:tc>
              <w:tc>
                <w:tcPr>
                  <w:tcW w:w="1397" w:type="dxa"/>
                  <w:vMerge/>
                  <w:tcBorders>
                    <w:top w:val="single" w:sz="4" w:space="0" w:color="auto"/>
                    <w:left w:val="single" w:sz="4" w:space="0" w:color="auto"/>
                    <w:bottom w:val="single" w:sz="4" w:space="0" w:color="000000"/>
                    <w:right w:val="single" w:sz="4" w:space="0" w:color="auto"/>
                  </w:tcBorders>
                  <w:vAlign w:val="center"/>
                </w:tcPr>
                <w:p w:rsidR="0094690D" w:rsidRPr="00435A6F" w:rsidRDefault="0094690D" w:rsidP="00005096">
                  <w:pPr>
                    <w:rPr>
                      <w:rFonts w:ascii="Arial" w:hAnsi="Arial" w:cs="Arial"/>
                      <w:sz w:val="20"/>
                      <w:szCs w:val="20"/>
                      <w:lang w:eastAsia="en-US"/>
                    </w:rPr>
                  </w:pPr>
                </w:p>
              </w:tc>
              <w:tc>
                <w:tcPr>
                  <w:tcW w:w="1423" w:type="dxa"/>
                  <w:vMerge/>
                  <w:tcBorders>
                    <w:top w:val="single" w:sz="4" w:space="0" w:color="auto"/>
                    <w:left w:val="single" w:sz="4" w:space="0" w:color="auto"/>
                    <w:bottom w:val="single" w:sz="4" w:space="0" w:color="000000"/>
                    <w:right w:val="single" w:sz="4" w:space="0" w:color="auto"/>
                  </w:tcBorders>
                  <w:vAlign w:val="center"/>
                  <w:hideMark/>
                </w:tcPr>
                <w:p w:rsidR="0094690D" w:rsidRPr="00435A6F" w:rsidRDefault="0094690D" w:rsidP="00005096">
                  <w:pPr>
                    <w:rPr>
                      <w:rFonts w:ascii="Arial" w:hAnsi="Arial" w:cs="Arial"/>
                      <w:sz w:val="20"/>
                      <w:szCs w:val="20"/>
                      <w:lang w:eastAsia="en-US"/>
                    </w:rPr>
                  </w:pPr>
                </w:p>
              </w:tc>
              <w:tc>
                <w:tcPr>
                  <w:tcW w:w="981" w:type="dxa"/>
                  <w:tcBorders>
                    <w:top w:val="nil"/>
                    <w:left w:val="nil"/>
                    <w:bottom w:val="single" w:sz="4" w:space="0" w:color="auto"/>
                    <w:right w:val="single" w:sz="4" w:space="0" w:color="auto"/>
                  </w:tcBorders>
                  <w:shd w:val="clear" w:color="auto" w:fill="auto"/>
                  <w:noWrap/>
                  <w:vAlign w:val="bottom"/>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2016 m.</w:t>
                  </w:r>
                </w:p>
              </w:tc>
              <w:tc>
                <w:tcPr>
                  <w:tcW w:w="981" w:type="dxa"/>
                  <w:tcBorders>
                    <w:top w:val="nil"/>
                    <w:left w:val="nil"/>
                    <w:bottom w:val="single" w:sz="4" w:space="0" w:color="auto"/>
                    <w:right w:val="single" w:sz="4" w:space="0" w:color="auto"/>
                  </w:tcBorders>
                  <w:shd w:val="clear" w:color="auto" w:fill="auto"/>
                  <w:noWrap/>
                  <w:vAlign w:val="bottom"/>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2017 m.</w:t>
                  </w:r>
                </w:p>
              </w:tc>
              <w:tc>
                <w:tcPr>
                  <w:tcW w:w="1061" w:type="dxa"/>
                  <w:tcBorders>
                    <w:top w:val="nil"/>
                    <w:left w:val="nil"/>
                    <w:bottom w:val="single" w:sz="4" w:space="0" w:color="auto"/>
                    <w:right w:val="single" w:sz="4" w:space="0" w:color="auto"/>
                  </w:tcBorders>
                  <w:shd w:val="clear" w:color="auto" w:fill="auto"/>
                  <w:noWrap/>
                  <w:vAlign w:val="bottom"/>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suma,+ -</w:t>
                  </w:r>
                </w:p>
              </w:tc>
              <w:tc>
                <w:tcPr>
                  <w:tcW w:w="1228" w:type="dxa"/>
                  <w:tcBorders>
                    <w:top w:val="nil"/>
                    <w:left w:val="nil"/>
                    <w:bottom w:val="single" w:sz="4" w:space="0" w:color="auto"/>
                    <w:right w:val="single" w:sz="4" w:space="0" w:color="auto"/>
                  </w:tcBorders>
                  <w:shd w:val="clear" w:color="auto" w:fill="auto"/>
                  <w:noWrap/>
                  <w:vAlign w:val="bottom"/>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proc., + -</w:t>
                  </w:r>
                </w:p>
              </w:tc>
            </w:tr>
            <w:tr w:rsidR="0094690D" w:rsidRPr="00435A6F" w:rsidTr="00005096">
              <w:trPr>
                <w:trHeight w:val="510"/>
              </w:trPr>
              <w:tc>
                <w:tcPr>
                  <w:tcW w:w="3419" w:type="dxa"/>
                  <w:tcBorders>
                    <w:top w:val="nil"/>
                    <w:left w:val="single" w:sz="4" w:space="0" w:color="auto"/>
                    <w:bottom w:val="single" w:sz="4" w:space="0" w:color="auto"/>
                    <w:right w:val="single" w:sz="4" w:space="0" w:color="auto"/>
                  </w:tcBorders>
                  <w:shd w:val="clear" w:color="auto" w:fill="auto"/>
                  <w:hideMark/>
                </w:tcPr>
                <w:p w:rsidR="0094690D" w:rsidRPr="00435A6F" w:rsidRDefault="0094690D" w:rsidP="00005096">
                  <w:pPr>
                    <w:rPr>
                      <w:rFonts w:ascii="Arial" w:hAnsi="Arial" w:cs="Arial"/>
                      <w:b/>
                      <w:bCs/>
                      <w:sz w:val="20"/>
                      <w:szCs w:val="20"/>
                      <w:lang w:eastAsia="en-US"/>
                    </w:rPr>
                  </w:pPr>
                  <w:r w:rsidRPr="00435A6F">
                    <w:rPr>
                      <w:rFonts w:ascii="Arial" w:hAnsi="Arial" w:cs="Arial"/>
                      <w:b/>
                      <w:bCs/>
                      <w:sz w:val="20"/>
                      <w:szCs w:val="20"/>
                      <w:lang w:eastAsia="en-US"/>
                    </w:rPr>
                    <w:t>1</w:t>
                  </w:r>
                  <w:r w:rsidRPr="00435A6F">
                    <w:rPr>
                      <w:rFonts w:ascii="Arial" w:hAnsi="Arial" w:cs="Arial"/>
                      <w:sz w:val="20"/>
                      <w:szCs w:val="20"/>
                      <w:lang w:eastAsia="en-US"/>
                    </w:rPr>
                    <w:t>. Savivaldybės funkcijų įgyvendinimas ir valdymas</w:t>
                  </w:r>
                </w:p>
              </w:tc>
              <w:tc>
                <w:tcPr>
                  <w:tcW w:w="1397"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3466,7</w:t>
                  </w:r>
                </w:p>
              </w:tc>
              <w:tc>
                <w:tcPr>
                  <w:tcW w:w="1423"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4162,0</w:t>
                  </w:r>
                </w:p>
              </w:tc>
              <w:tc>
                <w:tcPr>
                  <w:tcW w:w="981" w:type="dxa"/>
                  <w:tcBorders>
                    <w:top w:val="nil"/>
                    <w:left w:val="nil"/>
                    <w:bottom w:val="single" w:sz="4" w:space="0" w:color="auto"/>
                    <w:right w:val="single" w:sz="4" w:space="0" w:color="auto"/>
                  </w:tcBorders>
                  <w:shd w:val="clear" w:color="auto" w:fill="auto"/>
                  <w:noWrap/>
                  <w:vAlign w:val="bottom"/>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12,1</w:t>
                  </w:r>
                </w:p>
              </w:tc>
              <w:tc>
                <w:tcPr>
                  <w:tcW w:w="981"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14,0</w:t>
                  </w:r>
                </w:p>
              </w:tc>
              <w:tc>
                <w:tcPr>
                  <w:tcW w:w="1061"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695,3</w:t>
                  </w:r>
                </w:p>
              </w:tc>
              <w:tc>
                <w:tcPr>
                  <w:tcW w:w="1228"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20,0</w:t>
                  </w:r>
                </w:p>
              </w:tc>
            </w:tr>
            <w:tr w:rsidR="0094690D" w:rsidRPr="00435A6F" w:rsidTr="00005096">
              <w:trPr>
                <w:trHeight w:val="510"/>
              </w:trPr>
              <w:tc>
                <w:tcPr>
                  <w:tcW w:w="3419" w:type="dxa"/>
                  <w:tcBorders>
                    <w:top w:val="nil"/>
                    <w:left w:val="single" w:sz="4" w:space="0" w:color="auto"/>
                    <w:bottom w:val="single" w:sz="4" w:space="0" w:color="auto"/>
                    <w:right w:val="single" w:sz="4" w:space="0" w:color="auto"/>
                  </w:tcBorders>
                  <w:shd w:val="clear" w:color="auto" w:fill="auto"/>
                  <w:hideMark/>
                </w:tcPr>
                <w:p w:rsidR="0094690D" w:rsidRPr="00435A6F" w:rsidRDefault="0094690D" w:rsidP="00005096">
                  <w:pPr>
                    <w:rPr>
                      <w:rFonts w:ascii="Arial" w:hAnsi="Arial" w:cs="Arial"/>
                      <w:b/>
                      <w:bCs/>
                      <w:sz w:val="20"/>
                      <w:szCs w:val="20"/>
                      <w:lang w:eastAsia="en-US"/>
                    </w:rPr>
                  </w:pPr>
                  <w:r w:rsidRPr="00435A6F">
                    <w:rPr>
                      <w:rFonts w:ascii="Arial" w:hAnsi="Arial" w:cs="Arial"/>
                      <w:b/>
                      <w:bCs/>
                      <w:sz w:val="20"/>
                      <w:szCs w:val="20"/>
                      <w:lang w:eastAsia="en-US"/>
                    </w:rPr>
                    <w:t>2</w:t>
                  </w:r>
                  <w:r w:rsidRPr="00435A6F">
                    <w:rPr>
                      <w:rFonts w:ascii="Arial" w:hAnsi="Arial" w:cs="Arial"/>
                      <w:sz w:val="20"/>
                      <w:szCs w:val="20"/>
                      <w:lang w:eastAsia="en-US"/>
                    </w:rPr>
                    <w:t>. Ugdymo kokybės ir mokymosi aplinkos užtikrinimas</w:t>
                  </w:r>
                </w:p>
              </w:tc>
              <w:tc>
                <w:tcPr>
                  <w:tcW w:w="1397"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13449,4</w:t>
                  </w:r>
                </w:p>
              </w:tc>
              <w:tc>
                <w:tcPr>
                  <w:tcW w:w="1423"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13344,0</w:t>
                  </w:r>
                </w:p>
              </w:tc>
              <w:tc>
                <w:tcPr>
                  <w:tcW w:w="981" w:type="dxa"/>
                  <w:tcBorders>
                    <w:top w:val="nil"/>
                    <w:left w:val="nil"/>
                    <w:bottom w:val="single" w:sz="4" w:space="0" w:color="auto"/>
                    <w:right w:val="single" w:sz="4" w:space="0" w:color="auto"/>
                  </w:tcBorders>
                  <w:shd w:val="clear" w:color="auto" w:fill="auto"/>
                  <w:noWrap/>
                  <w:vAlign w:val="bottom"/>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47,0</w:t>
                  </w:r>
                </w:p>
              </w:tc>
              <w:tc>
                <w:tcPr>
                  <w:tcW w:w="981"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45,0</w:t>
                  </w:r>
                </w:p>
              </w:tc>
              <w:tc>
                <w:tcPr>
                  <w:tcW w:w="1061"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-105,4</w:t>
                  </w:r>
                </w:p>
              </w:tc>
              <w:tc>
                <w:tcPr>
                  <w:tcW w:w="1228"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-0,8</w:t>
                  </w:r>
                </w:p>
              </w:tc>
            </w:tr>
            <w:tr w:rsidR="0094690D" w:rsidRPr="00435A6F" w:rsidTr="00005096">
              <w:trPr>
                <w:trHeight w:val="510"/>
              </w:trPr>
              <w:tc>
                <w:tcPr>
                  <w:tcW w:w="3419" w:type="dxa"/>
                  <w:tcBorders>
                    <w:top w:val="nil"/>
                    <w:left w:val="single" w:sz="4" w:space="0" w:color="auto"/>
                    <w:bottom w:val="single" w:sz="4" w:space="0" w:color="auto"/>
                    <w:right w:val="single" w:sz="4" w:space="0" w:color="auto"/>
                  </w:tcBorders>
                  <w:shd w:val="clear" w:color="auto" w:fill="auto"/>
                  <w:hideMark/>
                </w:tcPr>
                <w:p w:rsidR="0094690D" w:rsidRPr="00435A6F" w:rsidRDefault="0094690D" w:rsidP="00005096">
                  <w:pPr>
                    <w:rPr>
                      <w:rFonts w:ascii="Arial" w:hAnsi="Arial" w:cs="Arial"/>
                      <w:b/>
                      <w:bCs/>
                      <w:sz w:val="20"/>
                      <w:szCs w:val="20"/>
                      <w:lang w:eastAsia="en-US"/>
                    </w:rPr>
                  </w:pPr>
                  <w:r w:rsidRPr="00435A6F">
                    <w:rPr>
                      <w:rFonts w:ascii="Arial" w:hAnsi="Arial" w:cs="Arial"/>
                      <w:b/>
                      <w:bCs/>
                      <w:sz w:val="20"/>
                      <w:szCs w:val="20"/>
                      <w:lang w:eastAsia="en-US"/>
                    </w:rPr>
                    <w:t>3</w:t>
                  </w:r>
                  <w:r w:rsidRPr="00435A6F">
                    <w:rPr>
                      <w:rFonts w:ascii="Arial" w:hAnsi="Arial" w:cs="Arial"/>
                      <w:sz w:val="20"/>
                      <w:szCs w:val="20"/>
                      <w:lang w:eastAsia="en-US"/>
                    </w:rPr>
                    <w:t>. Kultūros, sporto bendruomenės ir vaikų ir jaunimo gyvenimo aktyvinimo programa</w:t>
                  </w:r>
                </w:p>
              </w:tc>
              <w:tc>
                <w:tcPr>
                  <w:tcW w:w="1397"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1860,4</w:t>
                  </w:r>
                </w:p>
              </w:tc>
              <w:tc>
                <w:tcPr>
                  <w:tcW w:w="1423"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2026,6</w:t>
                  </w:r>
                </w:p>
              </w:tc>
              <w:tc>
                <w:tcPr>
                  <w:tcW w:w="981" w:type="dxa"/>
                  <w:tcBorders>
                    <w:top w:val="nil"/>
                    <w:left w:val="nil"/>
                    <w:bottom w:val="single" w:sz="4" w:space="0" w:color="auto"/>
                    <w:right w:val="single" w:sz="4" w:space="0" w:color="auto"/>
                  </w:tcBorders>
                  <w:shd w:val="clear" w:color="auto" w:fill="auto"/>
                  <w:noWrap/>
                  <w:vAlign w:val="bottom"/>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6,5</w:t>
                  </w:r>
                </w:p>
              </w:tc>
              <w:tc>
                <w:tcPr>
                  <w:tcW w:w="981"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6,8</w:t>
                  </w:r>
                </w:p>
              </w:tc>
              <w:tc>
                <w:tcPr>
                  <w:tcW w:w="1061"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166,2</w:t>
                  </w:r>
                </w:p>
              </w:tc>
              <w:tc>
                <w:tcPr>
                  <w:tcW w:w="1228"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8,9</w:t>
                  </w:r>
                </w:p>
              </w:tc>
            </w:tr>
            <w:tr w:rsidR="0094690D" w:rsidRPr="00435A6F" w:rsidTr="00005096">
              <w:trPr>
                <w:trHeight w:val="510"/>
              </w:trPr>
              <w:tc>
                <w:tcPr>
                  <w:tcW w:w="3419" w:type="dxa"/>
                  <w:tcBorders>
                    <w:top w:val="nil"/>
                    <w:left w:val="single" w:sz="4" w:space="0" w:color="auto"/>
                    <w:bottom w:val="single" w:sz="4" w:space="0" w:color="auto"/>
                    <w:right w:val="single" w:sz="4" w:space="0" w:color="auto"/>
                  </w:tcBorders>
                  <w:shd w:val="clear" w:color="auto" w:fill="auto"/>
                  <w:hideMark/>
                </w:tcPr>
                <w:p w:rsidR="0094690D" w:rsidRPr="00435A6F" w:rsidRDefault="0094690D" w:rsidP="00005096">
                  <w:pPr>
                    <w:rPr>
                      <w:rFonts w:ascii="Arial" w:hAnsi="Arial" w:cs="Arial"/>
                      <w:b/>
                      <w:bCs/>
                      <w:sz w:val="20"/>
                      <w:szCs w:val="20"/>
                      <w:lang w:eastAsia="en-US"/>
                    </w:rPr>
                  </w:pPr>
                  <w:r w:rsidRPr="00435A6F">
                    <w:rPr>
                      <w:rFonts w:ascii="Arial" w:hAnsi="Arial" w:cs="Arial"/>
                      <w:b/>
                      <w:bCs/>
                      <w:sz w:val="20"/>
                      <w:szCs w:val="20"/>
                      <w:lang w:eastAsia="en-US"/>
                    </w:rPr>
                    <w:t>8,94</w:t>
                  </w:r>
                  <w:r w:rsidRPr="00435A6F">
                    <w:rPr>
                      <w:rFonts w:ascii="Arial" w:hAnsi="Arial" w:cs="Arial"/>
                      <w:sz w:val="20"/>
                      <w:szCs w:val="20"/>
                      <w:lang w:eastAsia="en-US"/>
                    </w:rPr>
                    <w:t>. Socialinės paramos ir sveikatos apsaugos paslaugų kokybės gerinimas</w:t>
                  </w:r>
                </w:p>
              </w:tc>
              <w:tc>
                <w:tcPr>
                  <w:tcW w:w="1397"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3775,5</w:t>
                  </w:r>
                </w:p>
              </w:tc>
              <w:tc>
                <w:tcPr>
                  <w:tcW w:w="1423"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4096,9</w:t>
                  </w:r>
                </w:p>
              </w:tc>
              <w:tc>
                <w:tcPr>
                  <w:tcW w:w="981" w:type="dxa"/>
                  <w:tcBorders>
                    <w:top w:val="nil"/>
                    <w:left w:val="nil"/>
                    <w:bottom w:val="single" w:sz="4" w:space="0" w:color="auto"/>
                    <w:right w:val="single" w:sz="4" w:space="0" w:color="auto"/>
                  </w:tcBorders>
                  <w:shd w:val="clear" w:color="auto" w:fill="auto"/>
                  <w:noWrap/>
                  <w:vAlign w:val="bottom"/>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13,2</w:t>
                  </w:r>
                </w:p>
              </w:tc>
              <w:tc>
                <w:tcPr>
                  <w:tcW w:w="981"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13,8</w:t>
                  </w:r>
                </w:p>
              </w:tc>
              <w:tc>
                <w:tcPr>
                  <w:tcW w:w="1061"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321,4</w:t>
                  </w:r>
                </w:p>
              </w:tc>
              <w:tc>
                <w:tcPr>
                  <w:tcW w:w="1228"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7,6</w:t>
                  </w:r>
                </w:p>
              </w:tc>
            </w:tr>
            <w:tr w:rsidR="0094690D" w:rsidRPr="00435A6F" w:rsidTr="00005096">
              <w:trPr>
                <w:trHeight w:val="510"/>
              </w:trPr>
              <w:tc>
                <w:tcPr>
                  <w:tcW w:w="3419" w:type="dxa"/>
                  <w:tcBorders>
                    <w:top w:val="nil"/>
                    <w:left w:val="single" w:sz="4" w:space="0" w:color="auto"/>
                    <w:bottom w:val="single" w:sz="4" w:space="0" w:color="auto"/>
                    <w:right w:val="single" w:sz="4" w:space="0" w:color="auto"/>
                  </w:tcBorders>
                  <w:shd w:val="clear" w:color="auto" w:fill="auto"/>
                  <w:hideMark/>
                </w:tcPr>
                <w:p w:rsidR="0094690D" w:rsidRPr="00435A6F" w:rsidRDefault="0094690D" w:rsidP="00005096">
                  <w:pPr>
                    <w:rPr>
                      <w:rFonts w:ascii="Arial" w:hAnsi="Arial" w:cs="Arial"/>
                      <w:b/>
                      <w:bCs/>
                      <w:sz w:val="20"/>
                      <w:szCs w:val="20"/>
                      <w:lang w:eastAsia="en-US"/>
                    </w:rPr>
                  </w:pPr>
                  <w:r w:rsidRPr="00435A6F">
                    <w:rPr>
                      <w:rFonts w:ascii="Arial" w:hAnsi="Arial" w:cs="Arial"/>
                      <w:b/>
                      <w:bCs/>
                      <w:sz w:val="20"/>
                      <w:szCs w:val="20"/>
                      <w:lang w:eastAsia="en-US"/>
                    </w:rPr>
                    <w:t>5</w:t>
                  </w:r>
                  <w:r w:rsidRPr="00435A6F">
                    <w:rPr>
                      <w:rFonts w:ascii="Arial" w:hAnsi="Arial" w:cs="Arial"/>
                      <w:sz w:val="20"/>
                      <w:szCs w:val="20"/>
                      <w:lang w:eastAsia="en-US"/>
                    </w:rPr>
                    <w:t>. Rajono infrastruktūros objektų priežiūra, plėtra ir modernizavimas</w:t>
                  </w:r>
                </w:p>
              </w:tc>
              <w:tc>
                <w:tcPr>
                  <w:tcW w:w="1397"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5536,2</w:t>
                  </w:r>
                </w:p>
              </w:tc>
              <w:tc>
                <w:tcPr>
                  <w:tcW w:w="1423"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5462,3</w:t>
                  </w:r>
                </w:p>
              </w:tc>
              <w:tc>
                <w:tcPr>
                  <w:tcW w:w="981" w:type="dxa"/>
                  <w:tcBorders>
                    <w:top w:val="nil"/>
                    <w:left w:val="nil"/>
                    <w:bottom w:val="single" w:sz="4" w:space="0" w:color="auto"/>
                    <w:right w:val="single" w:sz="4" w:space="0" w:color="auto"/>
                  </w:tcBorders>
                  <w:shd w:val="clear" w:color="auto" w:fill="auto"/>
                  <w:noWrap/>
                  <w:vAlign w:val="bottom"/>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19,4</w:t>
                  </w:r>
                </w:p>
              </w:tc>
              <w:tc>
                <w:tcPr>
                  <w:tcW w:w="981"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18,4</w:t>
                  </w:r>
                </w:p>
              </w:tc>
              <w:tc>
                <w:tcPr>
                  <w:tcW w:w="1061"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-73,9</w:t>
                  </w:r>
                </w:p>
              </w:tc>
              <w:tc>
                <w:tcPr>
                  <w:tcW w:w="1228"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-1,3</w:t>
                  </w:r>
                </w:p>
              </w:tc>
            </w:tr>
            <w:tr w:rsidR="0094690D" w:rsidRPr="00435A6F" w:rsidTr="00005096">
              <w:trPr>
                <w:trHeight w:val="510"/>
              </w:trPr>
              <w:tc>
                <w:tcPr>
                  <w:tcW w:w="3419" w:type="dxa"/>
                  <w:tcBorders>
                    <w:top w:val="nil"/>
                    <w:left w:val="single" w:sz="4" w:space="0" w:color="auto"/>
                    <w:bottom w:val="nil"/>
                    <w:right w:val="single" w:sz="4" w:space="0" w:color="auto"/>
                  </w:tcBorders>
                  <w:shd w:val="clear" w:color="auto" w:fill="auto"/>
                  <w:hideMark/>
                </w:tcPr>
                <w:p w:rsidR="0094690D" w:rsidRPr="00435A6F" w:rsidRDefault="0094690D" w:rsidP="00005096">
                  <w:pPr>
                    <w:rPr>
                      <w:rFonts w:ascii="Arial" w:hAnsi="Arial" w:cs="Arial"/>
                      <w:b/>
                      <w:bCs/>
                      <w:sz w:val="20"/>
                      <w:szCs w:val="20"/>
                      <w:lang w:eastAsia="en-US"/>
                    </w:rPr>
                  </w:pPr>
                  <w:r w:rsidRPr="00435A6F">
                    <w:rPr>
                      <w:rFonts w:ascii="Arial" w:hAnsi="Arial" w:cs="Arial"/>
                      <w:b/>
                      <w:bCs/>
                      <w:sz w:val="20"/>
                      <w:szCs w:val="20"/>
                      <w:lang w:eastAsia="en-US"/>
                    </w:rPr>
                    <w:t>6</w:t>
                  </w:r>
                  <w:r w:rsidRPr="00435A6F">
                    <w:rPr>
                      <w:rFonts w:ascii="Arial" w:hAnsi="Arial" w:cs="Arial"/>
                      <w:sz w:val="20"/>
                      <w:szCs w:val="20"/>
                      <w:lang w:eastAsia="en-US"/>
                    </w:rPr>
                    <w:t>. Kaimo plėtros, aplinkos apsaugos ir verslo skatinimas</w:t>
                  </w:r>
                </w:p>
              </w:tc>
              <w:tc>
                <w:tcPr>
                  <w:tcW w:w="1397" w:type="dxa"/>
                  <w:tcBorders>
                    <w:top w:val="nil"/>
                    <w:left w:val="nil"/>
                    <w:bottom w:val="nil"/>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503,7</w:t>
                  </w:r>
                </w:p>
              </w:tc>
              <w:tc>
                <w:tcPr>
                  <w:tcW w:w="1423" w:type="dxa"/>
                  <w:tcBorders>
                    <w:top w:val="nil"/>
                    <w:left w:val="nil"/>
                    <w:bottom w:val="nil"/>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596,7</w:t>
                  </w:r>
                </w:p>
              </w:tc>
              <w:tc>
                <w:tcPr>
                  <w:tcW w:w="981" w:type="dxa"/>
                  <w:tcBorders>
                    <w:top w:val="nil"/>
                    <w:left w:val="nil"/>
                    <w:bottom w:val="nil"/>
                    <w:right w:val="single" w:sz="4" w:space="0" w:color="auto"/>
                  </w:tcBorders>
                  <w:shd w:val="clear" w:color="auto" w:fill="auto"/>
                  <w:noWrap/>
                  <w:vAlign w:val="bottom"/>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1,8</w:t>
                  </w:r>
                </w:p>
              </w:tc>
              <w:tc>
                <w:tcPr>
                  <w:tcW w:w="981" w:type="dxa"/>
                  <w:tcBorders>
                    <w:top w:val="nil"/>
                    <w:left w:val="nil"/>
                    <w:bottom w:val="nil"/>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2,0</w:t>
                  </w:r>
                </w:p>
              </w:tc>
              <w:tc>
                <w:tcPr>
                  <w:tcW w:w="1061"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93,0</w:t>
                  </w:r>
                </w:p>
              </w:tc>
              <w:tc>
                <w:tcPr>
                  <w:tcW w:w="1228"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18,5</w:t>
                  </w:r>
                </w:p>
              </w:tc>
            </w:tr>
            <w:tr w:rsidR="0094690D" w:rsidRPr="00435A6F" w:rsidTr="00005096">
              <w:trPr>
                <w:trHeight w:val="495"/>
              </w:trPr>
              <w:tc>
                <w:tcPr>
                  <w:tcW w:w="3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90D" w:rsidRPr="00435A6F" w:rsidRDefault="0094690D" w:rsidP="00005096">
                  <w:pPr>
                    <w:jc w:val="center"/>
                    <w:rPr>
                      <w:rFonts w:ascii="Arial" w:hAnsi="Arial" w:cs="Arial"/>
                      <w:b/>
                      <w:bCs/>
                      <w:sz w:val="20"/>
                      <w:szCs w:val="20"/>
                      <w:lang w:eastAsia="en-US"/>
                    </w:rPr>
                  </w:pPr>
                  <w:r w:rsidRPr="00435A6F">
                    <w:rPr>
                      <w:rFonts w:ascii="Arial" w:hAnsi="Arial" w:cs="Arial"/>
                      <w:b/>
                      <w:bCs/>
                      <w:sz w:val="20"/>
                      <w:szCs w:val="20"/>
                      <w:lang w:eastAsia="en-US"/>
                    </w:rPr>
                    <w:t>IŠ VISO:</w:t>
                  </w:r>
                </w:p>
              </w:tc>
              <w:tc>
                <w:tcPr>
                  <w:tcW w:w="1397" w:type="dxa"/>
                  <w:tcBorders>
                    <w:top w:val="single" w:sz="4" w:space="0" w:color="auto"/>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b/>
                      <w:bCs/>
                      <w:sz w:val="20"/>
                      <w:szCs w:val="20"/>
                      <w:lang w:eastAsia="en-US"/>
                    </w:rPr>
                  </w:pPr>
                  <w:r w:rsidRPr="00435A6F">
                    <w:rPr>
                      <w:rFonts w:ascii="Arial" w:hAnsi="Arial" w:cs="Arial"/>
                      <w:b/>
                      <w:bCs/>
                      <w:sz w:val="20"/>
                      <w:szCs w:val="20"/>
                      <w:lang w:eastAsia="en-US"/>
                    </w:rPr>
                    <w:t>28591,9</w:t>
                  </w:r>
                </w:p>
              </w:tc>
              <w:tc>
                <w:tcPr>
                  <w:tcW w:w="1423" w:type="dxa"/>
                  <w:tcBorders>
                    <w:top w:val="single" w:sz="4" w:space="0" w:color="auto"/>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b/>
                      <w:bCs/>
                      <w:sz w:val="20"/>
                      <w:szCs w:val="20"/>
                      <w:lang w:eastAsia="en-US"/>
                    </w:rPr>
                  </w:pPr>
                  <w:r w:rsidRPr="00435A6F">
                    <w:rPr>
                      <w:rFonts w:ascii="Arial" w:hAnsi="Arial" w:cs="Arial"/>
                      <w:b/>
                      <w:bCs/>
                      <w:sz w:val="20"/>
                      <w:szCs w:val="20"/>
                      <w:lang w:eastAsia="en-US"/>
                    </w:rPr>
                    <w:t>29688,5</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94690D" w:rsidRPr="00435A6F" w:rsidRDefault="0094690D" w:rsidP="00005096">
                  <w:pPr>
                    <w:jc w:val="center"/>
                    <w:rPr>
                      <w:rFonts w:ascii="Arial" w:hAnsi="Arial" w:cs="Arial"/>
                      <w:b/>
                      <w:bCs/>
                      <w:sz w:val="20"/>
                      <w:szCs w:val="20"/>
                      <w:lang w:eastAsia="en-US"/>
                    </w:rPr>
                  </w:pPr>
                  <w:r w:rsidRPr="00435A6F">
                    <w:rPr>
                      <w:rFonts w:ascii="Arial" w:hAnsi="Arial" w:cs="Arial"/>
                      <w:b/>
                      <w:bCs/>
                      <w:sz w:val="20"/>
                      <w:szCs w:val="20"/>
                      <w:lang w:eastAsia="en-US"/>
                    </w:rPr>
                    <w:t>100,0</w:t>
                  </w:r>
                </w:p>
              </w:tc>
              <w:tc>
                <w:tcPr>
                  <w:tcW w:w="981" w:type="dxa"/>
                  <w:tcBorders>
                    <w:top w:val="single" w:sz="4" w:space="0" w:color="auto"/>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b/>
                      <w:bCs/>
                      <w:sz w:val="20"/>
                      <w:szCs w:val="20"/>
                      <w:lang w:eastAsia="en-US"/>
                    </w:rPr>
                  </w:pPr>
                  <w:r w:rsidRPr="00435A6F">
                    <w:rPr>
                      <w:rFonts w:ascii="Arial" w:hAnsi="Arial" w:cs="Arial"/>
                      <w:b/>
                      <w:bCs/>
                      <w:sz w:val="20"/>
                      <w:szCs w:val="20"/>
                      <w:lang w:eastAsia="en-US"/>
                    </w:rPr>
                    <w:t>100,0</w:t>
                  </w:r>
                </w:p>
              </w:tc>
              <w:tc>
                <w:tcPr>
                  <w:tcW w:w="1061"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b/>
                      <w:bCs/>
                      <w:sz w:val="20"/>
                      <w:szCs w:val="20"/>
                      <w:lang w:eastAsia="en-US"/>
                    </w:rPr>
                  </w:pPr>
                  <w:r w:rsidRPr="00435A6F">
                    <w:rPr>
                      <w:rFonts w:ascii="Arial" w:hAnsi="Arial" w:cs="Arial"/>
                      <w:b/>
                      <w:bCs/>
                      <w:sz w:val="20"/>
                      <w:szCs w:val="20"/>
                      <w:lang w:eastAsia="en-US"/>
                    </w:rPr>
                    <w:t>1096,6</w:t>
                  </w:r>
                </w:p>
              </w:tc>
              <w:tc>
                <w:tcPr>
                  <w:tcW w:w="1228"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b/>
                      <w:bCs/>
                      <w:sz w:val="20"/>
                      <w:szCs w:val="20"/>
                      <w:lang w:eastAsia="en-US"/>
                    </w:rPr>
                  </w:pPr>
                  <w:r w:rsidRPr="00435A6F">
                    <w:rPr>
                      <w:rFonts w:ascii="Arial" w:hAnsi="Arial" w:cs="Arial"/>
                      <w:b/>
                      <w:bCs/>
                      <w:sz w:val="20"/>
                      <w:szCs w:val="20"/>
                      <w:lang w:eastAsia="en-US"/>
                    </w:rPr>
                    <w:t>3,8</w:t>
                  </w:r>
                </w:p>
              </w:tc>
            </w:tr>
            <w:tr w:rsidR="0094690D" w:rsidRPr="00435A6F" w:rsidTr="00005096">
              <w:trPr>
                <w:trHeight w:val="255"/>
              </w:trPr>
              <w:tc>
                <w:tcPr>
                  <w:tcW w:w="3419" w:type="dxa"/>
                  <w:tcBorders>
                    <w:top w:val="nil"/>
                    <w:left w:val="nil"/>
                    <w:bottom w:val="nil"/>
                    <w:right w:val="nil"/>
                  </w:tcBorders>
                  <w:shd w:val="clear" w:color="auto" w:fill="auto"/>
                  <w:noWrap/>
                  <w:vAlign w:val="bottom"/>
                </w:tcPr>
                <w:p w:rsidR="0094690D" w:rsidRPr="00435A6F" w:rsidRDefault="0094690D" w:rsidP="00005096">
                  <w:pPr>
                    <w:rPr>
                      <w:rFonts w:ascii="Arial" w:hAnsi="Arial" w:cs="Arial"/>
                      <w:sz w:val="20"/>
                      <w:szCs w:val="20"/>
                      <w:lang w:eastAsia="en-US"/>
                    </w:rPr>
                  </w:pPr>
                </w:p>
              </w:tc>
              <w:tc>
                <w:tcPr>
                  <w:tcW w:w="1397"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423"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981"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981"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061"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p w:rsidR="0094690D" w:rsidRPr="00435A6F" w:rsidRDefault="0094690D" w:rsidP="00005096">
                  <w:pPr>
                    <w:rPr>
                      <w:rFonts w:ascii="Arial" w:hAnsi="Arial" w:cs="Arial"/>
                      <w:sz w:val="20"/>
                      <w:szCs w:val="20"/>
                      <w:lang w:eastAsia="en-US"/>
                    </w:rPr>
                  </w:pPr>
                </w:p>
              </w:tc>
              <w:tc>
                <w:tcPr>
                  <w:tcW w:w="1228"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r>
            <w:tr w:rsidR="0094690D" w:rsidRPr="00435A6F" w:rsidTr="00005096">
              <w:trPr>
                <w:trHeight w:val="255"/>
              </w:trPr>
              <w:tc>
                <w:tcPr>
                  <w:tcW w:w="3419"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397"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423"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981"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981"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061"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b/>
                      <w:sz w:val="20"/>
                      <w:szCs w:val="20"/>
                      <w:lang w:eastAsia="en-US"/>
                    </w:rPr>
                  </w:pPr>
                  <w:r w:rsidRPr="00435A6F">
                    <w:rPr>
                      <w:rFonts w:ascii="Arial" w:hAnsi="Arial" w:cs="Arial"/>
                      <w:b/>
                      <w:sz w:val="20"/>
                      <w:szCs w:val="20"/>
                      <w:lang w:eastAsia="en-US"/>
                    </w:rPr>
                    <w:t>4 lentelė</w:t>
                  </w:r>
                </w:p>
                <w:p w:rsidR="0094690D" w:rsidRPr="00435A6F" w:rsidRDefault="0094690D" w:rsidP="00005096">
                  <w:pPr>
                    <w:rPr>
                      <w:rFonts w:ascii="Arial" w:hAnsi="Arial" w:cs="Arial"/>
                      <w:b/>
                      <w:sz w:val="20"/>
                      <w:szCs w:val="20"/>
                      <w:lang w:eastAsia="en-US"/>
                    </w:rPr>
                  </w:pPr>
                </w:p>
              </w:tc>
              <w:tc>
                <w:tcPr>
                  <w:tcW w:w="1228"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r>
            <w:tr w:rsidR="0094690D" w:rsidRPr="00435A6F" w:rsidTr="00005096">
              <w:trPr>
                <w:trHeight w:val="255"/>
              </w:trPr>
              <w:tc>
                <w:tcPr>
                  <w:tcW w:w="10490" w:type="dxa"/>
                  <w:gridSpan w:val="7"/>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b/>
                      <w:bCs/>
                      <w:sz w:val="20"/>
                      <w:szCs w:val="20"/>
                      <w:lang w:eastAsia="en-US"/>
                    </w:rPr>
                  </w:pPr>
                  <w:r w:rsidRPr="00435A6F">
                    <w:rPr>
                      <w:rFonts w:ascii="Arial" w:hAnsi="Arial" w:cs="Arial"/>
                      <w:b/>
                      <w:bCs/>
                      <w:sz w:val="20"/>
                      <w:szCs w:val="20"/>
                      <w:lang w:eastAsia="en-US"/>
                    </w:rPr>
                    <w:t>ROKIŠKIO RAJONO SAVIVALDYBĖS 2016 - 2017 M. BIUDŽETO IŠLAIDŲ  PALYGINIMAS PAGAL STRAIPSNIUS</w:t>
                  </w:r>
                </w:p>
              </w:tc>
            </w:tr>
            <w:tr w:rsidR="0094690D" w:rsidRPr="00435A6F" w:rsidTr="00005096">
              <w:trPr>
                <w:trHeight w:val="255"/>
              </w:trPr>
              <w:tc>
                <w:tcPr>
                  <w:tcW w:w="3419"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397"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423"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981"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981"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061"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228"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r>
            <w:tr w:rsidR="0094690D" w:rsidRPr="00435A6F" w:rsidTr="00005096">
              <w:trPr>
                <w:trHeight w:val="255"/>
              </w:trPr>
              <w:tc>
                <w:tcPr>
                  <w:tcW w:w="3419"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397"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423"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981"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981"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061"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228"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r>
            <w:tr w:rsidR="0094690D" w:rsidRPr="00435A6F" w:rsidTr="00005096">
              <w:trPr>
                <w:trHeight w:val="255"/>
              </w:trPr>
              <w:tc>
                <w:tcPr>
                  <w:tcW w:w="3419" w:type="dxa"/>
                  <w:tcBorders>
                    <w:top w:val="nil"/>
                    <w:left w:val="nil"/>
                    <w:bottom w:val="nil"/>
                    <w:right w:val="nil"/>
                  </w:tcBorders>
                  <w:shd w:val="clear" w:color="auto" w:fill="auto"/>
                  <w:noWrap/>
                  <w:vAlign w:val="bottom"/>
                  <w:hideMark/>
                </w:tcPr>
                <w:p w:rsidR="0094690D" w:rsidRPr="00435A6F" w:rsidRDefault="0094690D" w:rsidP="00005096">
                  <w:pPr>
                    <w:jc w:val="center"/>
                    <w:rPr>
                      <w:rFonts w:ascii="Arial" w:hAnsi="Arial" w:cs="Arial"/>
                      <w:sz w:val="20"/>
                      <w:szCs w:val="20"/>
                      <w:lang w:eastAsia="en-US"/>
                    </w:rPr>
                  </w:pPr>
                </w:p>
              </w:tc>
              <w:tc>
                <w:tcPr>
                  <w:tcW w:w="1397"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423"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981"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981"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061"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p>
              </w:tc>
              <w:tc>
                <w:tcPr>
                  <w:tcW w:w="1228" w:type="dxa"/>
                  <w:tcBorders>
                    <w:top w:val="nil"/>
                    <w:left w:val="nil"/>
                    <w:bottom w:val="nil"/>
                    <w:right w:val="nil"/>
                  </w:tcBorders>
                  <w:shd w:val="clear" w:color="auto" w:fill="auto"/>
                  <w:noWrap/>
                  <w:vAlign w:val="bottom"/>
                  <w:hideMark/>
                </w:tcPr>
                <w:p w:rsidR="0094690D" w:rsidRPr="00435A6F" w:rsidRDefault="0094690D" w:rsidP="00005096">
                  <w:pPr>
                    <w:rPr>
                      <w:rFonts w:ascii="Arial" w:hAnsi="Arial" w:cs="Arial"/>
                      <w:sz w:val="20"/>
                      <w:szCs w:val="20"/>
                      <w:lang w:eastAsia="en-US"/>
                    </w:rPr>
                  </w:pPr>
                  <w:r w:rsidRPr="00435A6F">
                    <w:rPr>
                      <w:rFonts w:ascii="Arial" w:hAnsi="Arial" w:cs="Arial"/>
                      <w:sz w:val="20"/>
                      <w:szCs w:val="20"/>
                      <w:lang w:eastAsia="en-US"/>
                    </w:rPr>
                    <w:t>(tūkst.</w:t>
                  </w:r>
                  <w:r>
                    <w:rPr>
                      <w:rFonts w:ascii="Arial" w:hAnsi="Arial" w:cs="Arial"/>
                      <w:sz w:val="20"/>
                      <w:szCs w:val="20"/>
                      <w:lang w:eastAsia="en-US"/>
                    </w:rPr>
                    <w:t xml:space="preserve"> </w:t>
                  </w:r>
                  <w:proofErr w:type="spellStart"/>
                  <w:r>
                    <w:rPr>
                      <w:rFonts w:ascii="Arial" w:hAnsi="Arial" w:cs="Arial"/>
                      <w:sz w:val="20"/>
                      <w:szCs w:val="20"/>
                      <w:lang w:eastAsia="en-US"/>
                    </w:rPr>
                    <w:t>Eur</w:t>
                  </w:r>
                  <w:proofErr w:type="spellEnd"/>
                  <w:r w:rsidRPr="00435A6F">
                    <w:rPr>
                      <w:rFonts w:ascii="Arial" w:hAnsi="Arial" w:cs="Arial"/>
                      <w:sz w:val="20"/>
                      <w:szCs w:val="20"/>
                      <w:lang w:eastAsia="en-US"/>
                    </w:rPr>
                    <w:t>)</w:t>
                  </w:r>
                </w:p>
              </w:tc>
            </w:tr>
            <w:tr w:rsidR="0094690D" w:rsidRPr="00435A6F" w:rsidTr="00005096">
              <w:trPr>
                <w:trHeight w:val="716"/>
              </w:trPr>
              <w:tc>
                <w:tcPr>
                  <w:tcW w:w="34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Programa</w:t>
                  </w:r>
                </w:p>
              </w:tc>
              <w:tc>
                <w:tcPr>
                  <w:tcW w:w="1397" w:type="dxa"/>
                  <w:vMerge w:val="restart"/>
                  <w:tcBorders>
                    <w:top w:val="single" w:sz="4" w:space="0" w:color="auto"/>
                    <w:left w:val="single" w:sz="4" w:space="0" w:color="auto"/>
                    <w:bottom w:val="single" w:sz="4" w:space="0" w:color="000000"/>
                    <w:right w:val="single" w:sz="4" w:space="0" w:color="auto"/>
                  </w:tcBorders>
                  <w:shd w:val="clear" w:color="auto" w:fill="auto"/>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2016 m. įvykdymas</w:t>
                  </w:r>
                </w:p>
              </w:tc>
              <w:tc>
                <w:tcPr>
                  <w:tcW w:w="14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2017 m. įvykdymas</w:t>
                  </w:r>
                </w:p>
              </w:tc>
              <w:tc>
                <w:tcPr>
                  <w:tcW w:w="1962" w:type="dxa"/>
                  <w:gridSpan w:val="2"/>
                  <w:tcBorders>
                    <w:top w:val="single" w:sz="4" w:space="0" w:color="auto"/>
                    <w:left w:val="nil"/>
                    <w:bottom w:val="single" w:sz="4" w:space="0" w:color="auto"/>
                    <w:right w:val="single" w:sz="4" w:space="0" w:color="000000"/>
                  </w:tcBorders>
                  <w:shd w:val="clear" w:color="auto" w:fill="auto"/>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Lyginamasis svoris biudžeto apimtyje, proc.</w:t>
                  </w:r>
                </w:p>
              </w:tc>
              <w:tc>
                <w:tcPr>
                  <w:tcW w:w="2289" w:type="dxa"/>
                  <w:gridSpan w:val="2"/>
                  <w:tcBorders>
                    <w:top w:val="single" w:sz="4" w:space="0" w:color="auto"/>
                    <w:left w:val="nil"/>
                    <w:bottom w:val="single" w:sz="4" w:space="0" w:color="auto"/>
                    <w:right w:val="single" w:sz="4" w:space="0" w:color="000000"/>
                  </w:tcBorders>
                  <w:shd w:val="clear" w:color="auto" w:fill="auto"/>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Nukrypimas 2016 m.       lyginant su 2017 m.</w:t>
                  </w:r>
                </w:p>
              </w:tc>
            </w:tr>
            <w:tr w:rsidR="0094690D" w:rsidRPr="00435A6F" w:rsidTr="00005096">
              <w:trPr>
                <w:trHeight w:val="255"/>
              </w:trPr>
              <w:tc>
                <w:tcPr>
                  <w:tcW w:w="3419" w:type="dxa"/>
                  <w:vMerge/>
                  <w:tcBorders>
                    <w:top w:val="single" w:sz="4" w:space="0" w:color="auto"/>
                    <w:left w:val="single" w:sz="4" w:space="0" w:color="auto"/>
                    <w:bottom w:val="single" w:sz="4" w:space="0" w:color="000000"/>
                    <w:right w:val="single" w:sz="4" w:space="0" w:color="auto"/>
                  </w:tcBorders>
                  <w:vAlign w:val="center"/>
                  <w:hideMark/>
                </w:tcPr>
                <w:p w:rsidR="0094690D" w:rsidRPr="00435A6F" w:rsidRDefault="0094690D" w:rsidP="00005096">
                  <w:pPr>
                    <w:rPr>
                      <w:rFonts w:ascii="Arial" w:hAnsi="Arial" w:cs="Arial"/>
                      <w:sz w:val="20"/>
                      <w:szCs w:val="20"/>
                      <w:lang w:eastAsia="en-US"/>
                    </w:rPr>
                  </w:pPr>
                </w:p>
              </w:tc>
              <w:tc>
                <w:tcPr>
                  <w:tcW w:w="1397" w:type="dxa"/>
                  <w:vMerge/>
                  <w:tcBorders>
                    <w:top w:val="single" w:sz="4" w:space="0" w:color="auto"/>
                    <w:left w:val="single" w:sz="4" w:space="0" w:color="auto"/>
                    <w:bottom w:val="single" w:sz="4" w:space="0" w:color="000000"/>
                    <w:right w:val="single" w:sz="4" w:space="0" w:color="auto"/>
                  </w:tcBorders>
                  <w:vAlign w:val="center"/>
                </w:tcPr>
                <w:p w:rsidR="0094690D" w:rsidRPr="00435A6F" w:rsidRDefault="0094690D" w:rsidP="00005096">
                  <w:pPr>
                    <w:rPr>
                      <w:rFonts w:ascii="Arial" w:hAnsi="Arial" w:cs="Arial"/>
                      <w:sz w:val="20"/>
                      <w:szCs w:val="20"/>
                      <w:lang w:eastAsia="en-US"/>
                    </w:rPr>
                  </w:pPr>
                </w:p>
              </w:tc>
              <w:tc>
                <w:tcPr>
                  <w:tcW w:w="1423" w:type="dxa"/>
                  <w:vMerge/>
                  <w:tcBorders>
                    <w:top w:val="single" w:sz="4" w:space="0" w:color="auto"/>
                    <w:left w:val="single" w:sz="4" w:space="0" w:color="auto"/>
                    <w:bottom w:val="single" w:sz="4" w:space="0" w:color="000000"/>
                    <w:right w:val="single" w:sz="4" w:space="0" w:color="auto"/>
                  </w:tcBorders>
                  <w:vAlign w:val="center"/>
                  <w:hideMark/>
                </w:tcPr>
                <w:p w:rsidR="0094690D" w:rsidRPr="00435A6F" w:rsidRDefault="0094690D" w:rsidP="00005096">
                  <w:pPr>
                    <w:rPr>
                      <w:rFonts w:ascii="Arial" w:hAnsi="Arial" w:cs="Arial"/>
                      <w:sz w:val="20"/>
                      <w:szCs w:val="20"/>
                      <w:lang w:eastAsia="en-US"/>
                    </w:rPr>
                  </w:pPr>
                </w:p>
              </w:tc>
              <w:tc>
                <w:tcPr>
                  <w:tcW w:w="981" w:type="dxa"/>
                  <w:tcBorders>
                    <w:top w:val="nil"/>
                    <w:left w:val="nil"/>
                    <w:bottom w:val="single" w:sz="4" w:space="0" w:color="auto"/>
                    <w:right w:val="single" w:sz="4" w:space="0" w:color="auto"/>
                  </w:tcBorders>
                  <w:shd w:val="clear" w:color="auto" w:fill="auto"/>
                  <w:noWrap/>
                  <w:vAlign w:val="bottom"/>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2016 m.</w:t>
                  </w:r>
                </w:p>
              </w:tc>
              <w:tc>
                <w:tcPr>
                  <w:tcW w:w="981" w:type="dxa"/>
                  <w:tcBorders>
                    <w:top w:val="nil"/>
                    <w:left w:val="nil"/>
                    <w:bottom w:val="single" w:sz="4" w:space="0" w:color="auto"/>
                    <w:right w:val="single" w:sz="4" w:space="0" w:color="auto"/>
                  </w:tcBorders>
                  <w:shd w:val="clear" w:color="auto" w:fill="auto"/>
                  <w:noWrap/>
                  <w:vAlign w:val="bottom"/>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2017 m.</w:t>
                  </w:r>
                </w:p>
              </w:tc>
              <w:tc>
                <w:tcPr>
                  <w:tcW w:w="1061" w:type="dxa"/>
                  <w:tcBorders>
                    <w:top w:val="nil"/>
                    <w:left w:val="nil"/>
                    <w:bottom w:val="single" w:sz="4" w:space="0" w:color="auto"/>
                    <w:right w:val="single" w:sz="4" w:space="0" w:color="auto"/>
                  </w:tcBorders>
                  <w:shd w:val="clear" w:color="auto" w:fill="auto"/>
                  <w:noWrap/>
                  <w:vAlign w:val="bottom"/>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suma,+ -</w:t>
                  </w:r>
                </w:p>
              </w:tc>
              <w:tc>
                <w:tcPr>
                  <w:tcW w:w="1228" w:type="dxa"/>
                  <w:tcBorders>
                    <w:top w:val="nil"/>
                    <w:left w:val="nil"/>
                    <w:bottom w:val="single" w:sz="4" w:space="0" w:color="auto"/>
                    <w:right w:val="single" w:sz="4" w:space="0" w:color="auto"/>
                  </w:tcBorders>
                  <w:shd w:val="clear" w:color="auto" w:fill="auto"/>
                  <w:noWrap/>
                  <w:vAlign w:val="bottom"/>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proc., + -</w:t>
                  </w:r>
                </w:p>
              </w:tc>
            </w:tr>
            <w:tr w:rsidR="0094690D" w:rsidRPr="00435A6F" w:rsidTr="00005096">
              <w:trPr>
                <w:trHeight w:val="510"/>
              </w:trPr>
              <w:tc>
                <w:tcPr>
                  <w:tcW w:w="3419" w:type="dxa"/>
                  <w:tcBorders>
                    <w:top w:val="nil"/>
                    <w:left w:val="single" w:sz="4" w:space="0" w:color="auto"/>
                    <w:bottom w:val="single" w:sz="4" w:space="0" w:color="auto"/>
                    <w:right w:val="single" w:sz="4" w:space="0" w:color="auto"/>
                  </w:tcBorders>
                  <w:shd w:val="clear" w:color="auto" w:fill="auto"/>
                  <w:hideMark/>
                </w:tcPr>
                <w:p w:rsidR="0094690D" w:rsidRPr="00435A6F" w:rsidRDefault="0094690D" w:rsidP="00005096">
                  <w:pPr>
                    <w:rPr>
                      <w:rFonts w:ascii="Arial" w:hAnsi="Arial" w:cs="Arial"/>
                      <w:sz w:val="20"/>
                      <w:szCs w:val="20"/>
                      <w:lang w:eastAsia="en-US"/>
                    </w:rPr>
                  </w:pPr>
                  <w:r w:rsidRPr="00435A6F">
                    <w:rPr>
                      <w:rFonts w:ascii="Arial" w:hAnsi="Arial" w:cs="Arial"/>
                      <w:sz w:val="20"/>
                      <w:szCs w:val="20"/>
                      <w:lang w:eastAsia="en-US"/>
                    </w:rPr>
                    <w:t>1. Darbo užmokestis ir socialinis draudimas</w:t>
                  </w:r>
                </w:p>
              </w:tc>
              <w:tc>
                <w:tcPr>
                  <w:tcW w:w="1397"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15368,5</w:t>
                  </w:r>
                </w:p>
              </w:tc>
              <w:tc>
                <w:tcPr>
                  <w:tcW w:w="1423"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16061,3</w:t>
                  </w:r>
                </w:p>
              </w:tc>
              <w:tc>
                <w:tcPr>
                  <w:tcW w:w="981" w:type="dxa"/>
                  <w:tcBorders>
                    <w:top w:val="nil"/>
                    <w:left w:val="nil"/>
                    <w:bottom w:val="single" w:sz="4" w:space="0" w:color="auto"/>
                    <w:right w:val="single" w:sz="4" w:space="0" w:color="auto"/>
                  </w:tcBorders>
                  <w:shd w:val="clear" w:color="auto" w:fill="auto"/>
                  <w:noWrap/>
                  <w:vAlign w:val="bottom"/>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53,8</w:t>
                  </w:r>
                </w:p>
              </w:tc>
              <w:tc>
                <w:tcPr>
                  <w:tcW w:w="981"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54,1</w:t>
                  </w:r>
                </w:p>
              </w:tc>
              <w:tc>
                <w:tcPr>
                  <w:tcW w:w="1061"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692,8</w:t>
                  </w:r>
                </w:p>
              </w:tc>
              <w:tc>
                <w:tcPr>
                  <w:tcW w:w="1228"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4,5</w:t>
                  </w:r>
                </w:p>
              </w:tc>
            </w:tr>
            <w:tr w:rsidR="0094690D" w:rsidRPr="00435A6F" w:rsidTr="00005096">
              <w:trPr>
                <w:trHeight w:val="510"/>
              </w:trPr>
              <w:tc>
                <w:tcPr>
                  <w:tcW w:w="3419" w:type="dxa"/>
                  <w:tcBorders>
                    <w:top w:val="nil"/>
                    <w:left w:val="single" w:sz="4" w:space="0" w:color="auto"/>
                    <w:bottom w:val="single" w:sz="4" w:space="0" w:color="auto"/>
                    <w:right w:val="single" w:sz="4" w:space="0" w:color="auto"/>
                  </w:tcBorders>
                  <w:shd w:val="clear" w:color="auto" w:fill="auto"/>
                  <w:hideMark/>
                </w:tcPr>
                <w:p w:rsidR="0094690D" w:rsidRPr="00435A6F" w:rsidRDefault="0094690D" w:rsidP="00005096">
                  <w:pPr>
                    <w:rPr>
                      <w:rFonts w:ascii="Arial" w:hAnsi="Arial" w:cs="Arial"/>
                      <w:sz w:val="20"/>
                      <w:szCs w:val="20"/>
                      <w:lang w:eastAsia="en-US"/>
                    </w:rPr>
                  </w:pPr>
                  <w:r w:rsidRPr="00435A6F">
                    <w:rPr>
                      <w:rFonts w:ascii="Arial" w:hAnsi="Arial" w:cs="Arial"/>
                      <w:sz w:val="20"/>
                      <w:szCs w:val="20"/>
                      <w:lang w:eastAsia="en-US"/>
                    </w:rPr>
                    <w:t>2. Prekių ir paslaugų naudojimas</w:t>
                  </w:r>
                </w:p>
              </w:tc>
              <w:tc>
                <w:tcPr>
                  <w:tcW w:w="1397"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5755,1</w:t>
                  </w:r>
                </w:p>
              </w:tc>
              <w:tc>
                <w:tcPr>
                  <w:tcW w:w="1423"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5765,4</w:t>
                  </w:r>
                </w:p>
              </w:tc>
              <w:tc>
                <w:tcPr>
                  <w:tcW w:w="981" w:type="dxa"/>
                  <w:tcBorders>
                    <w:top w:val="nil"/>
                    <w:left w:val="nil"/>
                    <w:bottom w:val="single" w:sz="4" w:space="0" w:color="auto"/>
                    <w:right w:val="single" w:sz="4" w:space="0" w:color="auto"/>
                  </w:tcBorders>
                  <w:shd w:val="clear" w:color="auto" w:fill="auto"/>
                  <w:noWrap/>
                  <w:vAlign w:val="bottom"/>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20,1</w:t>
                  </w:r>
                </w:p>
              </w:tc>
              <w:tc>
                <w:tcPr>
                  <w:tcW w:w="981"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18,4</w:t>
                  </w:r>
                </w:p>
              </w:tc>
              <w:tc>
                <w:tcPr>
                  <w:tcW w:w="1061"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10,3</w:t>
                  </w:r>
                </w:p>
              </w:tc>
              <w:tc>
                <w:tcPr>
                  <w:tcW w:w="1228"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0,2</w:t>
                  </w:r>
                </w:p>
              </w:tc>
            </w:tr>
            <w:tr w:rsidR="0094690D" w:rsidRPr="00435A6F" w:rsidTr="00005096">
              <w:trPr>
                <w:trHeight w:val="510"/>
              </w:trPr>
              <w:tc>
                <w:tcPr>
                  <w:tcW w:w="3419" w:type="dxa"/>
                  <w:tcBorders>
                    <w:top w:val="nil"/>
                    <w:left w:val="single" w:sz="4" w:space="0" w:color="auto"/>
                    <w:bottom w:val="single" w:sz="4" w:space="0" w:color="auto"/>
                    <w:right w:val="single" w:sz="4" w:space="0" w:color="auto"/>
                  </w:tcBorders>
                  <w:shd w:val="clear" w:color="auto" w:fill="auto"/>
                  <w:hideMark/>
                </w:tcPr>
                <w:p w:rsidR="0094690D" w:rsidRPr="00435A6F" w:rsidRDefault="0094690D" w:rsidP="00005096">
                  <w:pPr>
                    <w:rPr>
                      <w:rFonts w:ascii="Arial" w:hAnsi="Arial" w:cs="Arial"/>
                      <w:sz w:val="20"/>
                      <w:szCs w:val="20"/>
                      <w:lang w:eastAsia="en-US"/>
                    </w:rPr>
                  </w:pPr>
                  <w:r w:rsidRPr="00435A6F">
                    <w:rPr>
                      <w:rFonts w:ascii="Arial" w:hAnsi="Arial" w:cs="Arial"/>
                      <w:sz w:val="20"/>
                      <w:szCs w:val="20"/>
                      <w:lang w:eastAsia="en-US"/>
                    </w:rPr>
                    <w:lastRenderedPageBreak/>
                    <w:t>3. Turto išlaidos</w:t>
                  </w:r>
                </w:p>
              </w:tc>
              <w:tc>
                <w:tcPr>
                  <w:tcW w:w="1397"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138,2</w:t>
                  </w:r>
                </w:p>
              </w:tc>
              <w:tc>
                <w:tcPr>
                  <w:tcW w:w="1423"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139,7</w:t>
                  </w:r>
                </w:p>
              </w:tc>
              <w:tc>
                <w:tcPr>
                  <w:tcW w:w="981" w:type="dxa"/>
                  <w:tcBorders>
                    <w:top w:val="nil"/>
                    <w:left w:val="nil"/>
                    <w:bottom w:val="single" w:sz="4" w:space="0" w:color="auto"/>
                    <w:right w:val="single" w:sz="4" w:space="0" w:color="auto"/>
                  </w:tcBorders>
                  <w:shd w:val="clear" w:color="auto" w:fill="auto"/>
                  <w:noWrap/>
                  <w:vAlign w:val="bottom"/>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0,5</w:t>
                  </w:r>
                </w:p>
              </w:tc>
              <w:tc>
                <w:tcPr>
                  <w:tcW w:w="981"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0,5</w:t>
                  </w:r>
                </w:p>
              </w:tc>
              <w:tc>
                <w:tcPr>
                  <w:tcW w:w="1061"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1,5</w:t>
                  </w:r>
                </w:p>
              </w:tc>
              <w:tc>
                <w:tcPr>
                  <w:tcW w:w="1228"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1,1</w:t>
                  </w:r>
                </w:p>
              </w:tc>
            </w:tr>
            <w:tr w:rsidR="0094690D" w:rsidRPr="00435A6F" w:rsidTr="00005096">
              <w:trPr>
                <w:trHeight w:val="510"/>
              </w:trPr>
              <w:tc>
                <w:tcPr>
                  <w:tcW w:w="3419" w:type="dxa"/>
                  <w:tcBorders>
                    <w:top w:val="nil"/>
                    <w:left w:val="single" w:sz="4" w:space="0" w:color="auto"/>
                    <w:bottom w:val="single" w:sz="4" w:space="0" w:color="auto"/>
                    <w:right w:val="single" w:sz="4" w:space="0" w:color="auto"/>
                  </w:tcBorders>
                  <w:shd w:val="clear" w:color="auto" w:fill="auto"/>
                  <w:hideMark/>
                </w:tcPr>
                <w:p w:rsidR="0094690D" w:rsidRPr="00435A6F" w:rsidRDefault="0094690D" w:rsidP="00005096">
                  <w:pPr>
                    <w:rPr>
                      <w:rFonts w:ascii="Arial" w:hAnsi="Arial" w:cs="Arial"/>
                      <w:sz w:val="20"/>
                      <w:szCs w:val="20"/>
                      <w:lang w:eastAsia="en-US"/>
                    </w:rPr>
                  </w:pPr>
                  <w:r w:rsidRPr="00435A6F">
                    <w:rPr>
                      <w:rFonts w:ascii="Arial" w:hAnsi="Arial" w:cs="Arial"/>
                      <w:sz w:val="20"/>
                      <w:szCs w:val="20"/>
                      <w:lang w:eastAsia="en-US"/>
                    </w:rPr>
                    <w:t>4. Subsidijos</w:t>
                  </w:r>
                </w:p>
              </w:tc>
              <w:tc>
                <w:tcPr>
                  <w:tcW w:w="1397"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287,7</w:t>
                  </w:r>
                </w:p>
              </w:tc>
              <w:tc>
                <w:tcPr>
                  <w:tcW w:w="1423"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253,4</w:t>
                  </w:r>
                </w:p>
              </w:tc>
              <w:tc>
                <w:tcPr>
                  <w:tcW w:w="981" w:type="dxa"/>
                  <w:tcBorders>
                    <w:top w:val="nil"/>
                    <w:left w:val="nil"/>
                    <w:bottom w:val="single" w:sz="4" w:space="0" w:color="auto"/>
                    <w:right w:val="single" w:sz="4" w:space="0" w:color="auto"/>
                  </w:tcBorders>
                  <w:shd w:val="clear" w:color="auto" w:fill="auto"/>
                  <w:noWrap/>
                  <w:vAlign w:val="bottom"/>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1,0</w:t>
                  </w:r>
                </w:p>
              </w:tc>
              <w:tc>
                <w:tcPr>
                  <w:tcW w:w="981"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0,8</w:t>
                  </w:r>
                </w:p>
              </w:tc>
              <w:tc>
                <w:tcPr>
                  <w:tcW w:w="1061"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-34,3</w:t>
                  </w:r>
                </w:p>
              </w:tc>
              <w:tc>
                <w:tcPr>
                  <w:tcW w:w="1228"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-11,9</w:t>
                  </w:r>
                </w:p>
              </w:tc>
            </w:tr>
            <w:tr w:rsidR="0094690D" w:rsidRPr="00435A6F" w:rsidTr="00005096">
              <w:trPr>
                <w:trHeight w:val="510"/>
              </w:trPr>
              <w:tc>
                <w:tcPr>
                  <w:tcW w:w="3419" w:type="dxa"/>
                  <w:tcBorders>
                    <w:top w:val="nil"/>
                    <w:left w:val="single" w:sz="4" w:space="0" w:color="auto"/>
                    <w:bottom w:val="single" w:sz="4" w:space="0" w:color="auto"/>
                    <w:right w:val="single" w:sz="4" w:space="0" w:color="auto"/>
                  </w:tcBorders>
                  <w:shd w:val="clear" w:color="auto" w:fill="auto"/>
                  <w:hideMark/>
                </w:tcPr>
                <w:p w:rsidR="0094690D" w:rsidRPr="00435A6F" w:rsidRDefault="0094690D" w:rsidP="00005096">
                  <w:pPr>
                    <w:rPr>
                      <w:rFonts w:ascii="Arial" w:hAnsi="Arial" w:cs="Arial"/>
                      <w:sz w:val="20"/>
                      <w:szCs w:val="20"/>
                      <w:lang w:eastAsia="en-US"/>
                    </w:rPr>
                  </w:pPr>
                  <w:r w:rsidRPr="00435A6F">
                    <w:rPr>
                      <w:rFonts w:ascii="Arial" w:hAnsi="Arial" w:cs="Arial"/>
                      <w:sz w:val="20"/>
                      <w:szCs w:val="20"/>
                      <w:lang w:eastAsia="en-US"/>
                    </w:rPr>
                    <w:t>5. Socialinės išmokos (pašalpos)</w:t>
                  </w:r>
                </w:p>
              </w:tc>
              <w:tc>
                <w:tcPr>
                  <w:tcW w:w="1397"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2329,5</w:t>
                  </w:r>
                </w:p>
              </w:tc>
              <w:tc>
                <w:tcPr>
                  <w:tcW w:w="1423"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2444,5</w:t>
                  </w:r>
                </w:p>
              </w:tc>
              <w:tc>
                <w:tcPr>
                  <w:tcW w:w="981" w:type="dxa"/>
                  <w:tcBorders>
                    <w:top w:val="nil"/>
                    <w:left w:val="nil"/>
                    <w:bottom w:val="single" w:sz="4" w:space="0" w:color="auto"/>
                    <w:right w:val="single" w:sz="4" w:space="0" w:color="auto"/>
                  </w:tcBorders>
                  <w:shd w:val="clear" w:color="auto" w:fill="auto"/>
                  <w:noWrap/>
                  <w:vAlign w:val="bottom"/>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8,1</w:t>
                  </w:r>
                </w:p>
              </w:tc>
              <w:tc>
                <w:tcPr>
                  <w:tcW w:w="981"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8,2</w:t>
                  </w:r>
                </w:p>
              </w:tc>
              <w:tc>
                <w:tcPr>
                  <w:tcW w:w="1061"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115,0</w:t>
                  </w:r>
                </w:p>
              </w:tc>
              <w:tc>
                <w:tcPr>
                  <w:tcW w:w="1228"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4,9</w:t>
                  </w:r>
                </w:p>
              </w:tc>
            </w:tr>
            <w:tr w:rsidR="0094690D" w:rsidRPr="00435A6F" w:rsidTr="00005096">
              <w:trPr>
                <w:trHeight w:val="510"/>
              </w:trPr>
              <w:tc>
                <w:tcPr>
                  <w:tcW w:w="3419" w:type="dxa"/>
                  <w:tcBorders>
                    <w:top w:val="nil"/>
                    <w:left w:val="single" w:sz="4" w:space="0" w:color="auto"/>
                    <w:bottom w:val="nil"/>
                    <w:right w:val="single" w:sz="4" w:space="0" w:color="auto"/>
                  </w:tcBorders>
                  <w:shd w:val="clear" w:color="auto" w:fill="auto"/>
                  <w:hideMark/>
                </w:tcPr>
                <w:p w:rsidR="0094690D" w:rsidRPr="00435A6F" w:rsidRDefault="0094690D" w:rsidP="00005096">
                  <w:pPr>
                    <w:rPr>
                      <w:rFonts w:ascii="Arial" w:hAnsi="Arial" w:cs="Arial"/>
                      <w:sz w:val="20"/>
                      <w:szCs w:val="20"/>
                      <w:lang w:eastAsia="en-US"/>
                    </w:rPr>
                  </w:pPr>
                  <w:r w:rsidRPr="00435A6F">
                    <w:rPr>
                      <w:rFonts w:ascii="Arial" w:hAnsi="Arial" w:cs="Arial"/>
                      <w:sz w:val="20"/>
                      <w:szCs w:val="20"/>
                      <w:lang w:eastAsia="en-US"/>
                    </w:rPr>
                    <w:t>6. Kitos išlaidos</w:t>
                  </w:r>
                </w:p>
              </w:tc>
              <w:tc>
                <w:tcPr>
                  <w:tcW w:w="1397" w:type="dxa"/>
                  <w:tcBorders>
                    <w:top w:val="nil"/>
                    <w:left w:val="nil"/>
                    <w:bottom w:val="nil"/>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756,8</w:t>
                  </w:r>
                </w:p>
              </w:tc>
              <w:tc>
                <w:tcPr>
                  <w:tcW w:w="1423" w:type="dxa"/>
                  <w:tcBorders>
                    <w:top w:val="nil"/>
                    <w:left w:val="nil"/>
                    <w:bottom w:val="nil"/>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1018,5</w:t>
                  </w:r>
                </w:p>
              </w:tc>
              <w:tc>
                <w:tcPr>
                  <w:tcW w:w="981" w:type="dxa"/>
                  <w:tcBorders>
                    <w:top w:val="nil"/>
                    <w:left w:val="nil"/>
                    <w:bottom w:val="nil"/>
                    <w:right w:val="single" w:sz="4" w:space="0" w:color="auto"/>
                  </w:tcBorders>
                  <w:shd w:val="clear" w:color="auto" w:fill="auto"/>
                  <w:noWrap/>
                  <w:vAlign w:val="bottom"/>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2,7</w:t>
                  </w:r>
                </w:p>
              </w:tc>
              <w:tc>
                <w:tcPr>
                  <w:tcW w:w="981" w:type="dxa"/>
                  <w:tcBorders>
                    <w:top w:val="nil"/>
                    <w:left w:val="nil"/>
                    <w:bottom w:val="nil"/>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3,4</w:t>
                  </w:r>
                </w:p>
              </w:tc>
              <w:tc>
                <w:tcPr>
                  <w:tcW w:w="1061"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261,7</w:t>
                  </w:r>
                </w:p>
              </w:tc>
              <w:tc>
                <w:tcPr>
                  <w:tcW w:w="1228"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34,6</w:t>
                  </w:r>
                </w:p>
              </w:tc>
            </w:tr>
            <w:tr w:rsidR="0094690D" w:rsidRPr="00435A6F" w:rsidTr="00005096">
              <w:trPr>
                <w:trHeight w:val="510"/>
              </w:trPr>
              <w:tc>
                <w:tcPr>
                  <w:tcW w:w="34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90D" w:rsidRPr="00435A6F" w:rsidRDefault="0094690D" w:rsidP="00005096">
                  <w:pPr>
                    <w:rPr>
                      <w:rFonts w:ascii="Arial" w:hAnsi="Arial" w:cs="Arial"/>
                      <w:sz w:val="20"/>
                      <w:szCs w:val="20"/>
                      <w:lang w:eastAsia="en-US"/>
                    </w:rPr>
                  </w:pPr>
                  <w:r w:rsidRPr="00435A6F">
                    <w:rPr>
                      <w:rFonts w:ascii="Arial" w:hAnsi="Arial" w:cs="Arial"/>
                      <w:sz w:val="20"/>
                      <w:szCs w:val="20"/>
                      <w:lang w:eastAsia="en-US"/>
                    </w:rPr>
                    <w:t xml:space="preserve">7. Materialiojo ir nematerialiojo turto </w:t>
                  </w:r>
                  <w:proofErr w:type="spellStart"/>
                  <w:r w:rsidRPr="00435A6F">
                    <w:rPr>
                      <w:rFonts w:ascii="Arial" w:hAnsi="Arial" w:cs="Arial"/>
                      <w:sz w:val="20"/>
                      <w:szCs w:val="20"/>
                      <w:lang w:eastAsia="en-US"/>
                    </w:rPr>
                    <w:t>įsigyjimo</w:t>
                  </w:r>
                  <w:proofErr w:type="spellEnd"/>
                  <w:r w:rsidRPr="00435A6F">
                    <w:rPr>
                      <w:rFonts w:ascii="Arial" w:hAnsi="Arial" w:cs="Arial"/>
                      <w:sz w:val="20"/>
                      <w:szCs w:val="20"/>
                      <w:lang w:eastAsia="en-US"/>
                    </w:rPr>
                    <w:t xml:space="preserve"> išlaidos</w:t>
                  </w:r>
                </w:p>
              </w:tc>
              <w:tc>
                <w:tcPr>
                  <w:tcW w:w="1397" w:type="dxa"/>
                  <w:tcBorders>
                    <w:top w:val="single" w:sz="4" w:space="0" w:color="auto"/>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3956,1</w:t>
                  </w:r>
                </w:p>
              </w:tc>
              <w:tc>
                <w:tcPr>
                  <w:tcW w:w="1423" w:type="dxa"/>
                  <w:tcBorders>
                    <w:top w:val="single" w:sz="4" w:space="0" w:color="auto"/>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4346,0</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13,8</w:t>
                  </w:r>
                </w:p>
              </w:tc>
              <w:tc>
                <w:tcPr>
                  <w:tcW w:w="981" w:type="dxa"/>
                  <w:tcBorders>
                    <w:top w:val="single" w:sz="4" w:space="0" w:color="auto"/>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14,6</w:t>
                  </w:r>
                </w:p>
              </w:tc>
              <w:tc>
                <w:tcPr>
                  <w:tcW w:w="1061"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389,9</w:t>
                  </w:r>
                </w:p>
              </w:tc>
              <w:tc>
                <w:tcPr>
                  <w:tcW w:w="1228"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sz w:val="20"/>
                      <w:szCs w:val="20"/>
                      <w:lang w:eastAsia="en-US"/>
                    </w:rPr>
                  </w:pPr>
                  <w:r w:rsidRPr="00435A6F">
                    <w:rPr>
                      <w:rFonts w:ascii="Arial" w:hAnsi="Arial" w:cs="Arial"/>
                      <w:sz w:val="20"/>
                      <w:szCs w:val="20"/>
                      <w:lang w:eastAsia="en-US"/>
                    </w:rPr>
                    <w:t>9,9</w:t>
                  </w:r>
                </w:p>
              </w:tc>
            </w:tr>
            <w:tr w:rsidR="0094690D" w:rsidRPr="00435A6F" w:rsidTr="00005096">
              <w:trPr>
                <w:trHeight w:val="510"/>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rsidR="0094690D" w:rsidRPr="00435A6F" w:rsidRDefault="0094690D" w:rsidP="00005096">
                  <w:pPr>
                    <w:jc w:val="center"/>
                    <w:rPr>
                      <w:rFonts w:ascii="Arial" w:hAnsi="Arial" w:cs="Arial"/>
                      <w:b/>
                      <w:bCs/>
                      <w:sz w:val="20"/>
                      <w:szCs w:val="20"/>
                      <w:lang w:eastAsia="en-US"/>
                    </w:rPr>
                  </w:pPr>
                  <w:r w:rsidRPr="00435A6F">
                    <w:rPr>
                      <w:rFonts w:ascii="Arial" w:hAnsi="Arial" w:cs="Arial"/>
                      <w:b/>
                      <w:bCs/>
                      <w:sz w:val="20"/>
                      <w:szCs w:val="20"/>
                      <w:lang w:eastAsia="en-US"/>
                    </w:rPr>
                    <w:t>IŠ VISO:</w:t>
                  </w:r>
                </w:p>
              </w:tc>
              <w:tc>
                <w:tcPr>
                  <w:tcW w:w="1397"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b/>
                      <w:bCs/>
                      <w:sz w:val="20"/>
                      <w:szCs w:val="20"/>
                      <w:lang w:eastAsia="en-US"/>
                    </w:rPr>
                  </w:pPr>
                  <w:r w:rsidRPr="00435A6F">
                    <w:rPr>
                      <w:rFonts w:ascii="Arial" w:hAnsi="Arial" w:cs="Arial"/>
                      <w:b/>
                      <w:bCs/>
                      <w:sz w:val="20"/>
                      <w:szCs w:val="20"/>
                      <w:lang w:eastAsia="en-US"/>
                    </w:rPr>
                    <w:t>28591,9</w:t>
                  </w:r>
                </w:p>
              </w:tc>
              <w:tc>
                <w:tcPr>
                  <w:tcW w:w="1423"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b/>
                      <w:bCs/>
                      <w:sz w:val="20"/>
                      <w:szCs w:val="20"/>
                      <w:lang w:eastAsia="en-US"/>
                    </w:rPr>
                  </w:pPr>
                  <w:r w:rsidRPr="00435A6F">
                    <w:rPr>
                      <w:rFonts w:ascii="Arial" w:hAnsi="Arial" w:cs="Arial"/>
                      <w:b/>
                      <w:bCs/>
                      <w:sz w:val="20"/>
                      <w:szCs w:val="20"/>
                      <w:lang w:eastAsia="en-US"/>
                    </w:rPr>
                    <w:t>29688,5</w:t>
                  </w:r>
                </w:p>
              </w:tc>
              <w:tc>
                <w:tcPr>
                  <w:tcW w:w="981" w:type="dxa"/>
                  <w:tcBorders>
                    <w:top w:val="nil"/>
                    <w:left w:val="nil"/>
                    <w:bottom w:val="single" w:sz="4" w:space="0" w:color="auto"/>
                    <w:right w:val="single" w:sz="4" w:space="0" w:color="auto"/>
                  </w:tcBorders>
                  <w:shd w:val="clear" w:color="auto" w:fill="auto"/>
                  <w:noWrap/>
                  <w:vAlign w:val="bottom"/>
                  <w:hideMark/>
                </w:tcPr>
                <w:p w:rsidR="0094690D" w:rsidRPr="00435A6F" w:rsidRDefault="0094690D" w:rsidP="00005096">
                  <w:pPr>
                    <w:jc w:val="center"/>
                    <w:rPr>
                      <w:rFonts w:ascii="Arial" w:hAnsi="Arial" w:cs="Arial"/>
                      <w:b/>
                      <w:bCs/>
                      <w:sz w:val="20"/>
                      <w:szCs w:val="20"/>
                      <w:lang w:eastAsia="en-US"/>
                    </w:rPr>
                  </w:pPr>
                  <w:r w:rsidRPr="00435A6F">
                    <w:rPr>
                      <w:rFonts w:ascii="Arial" w:hAnsi="Arial" w:cs="Arial"/>
                      <w:b/>
                      <w:bCs/>
                      <w:sz w:val="20"/>
                      <w:szCs w:val="20"/>
                      <w:lang w:eastAsia="en-US"/>
                    </w:rPr>
                    <w:t>100,0</w:t>
                  </w:r>
                </w:p>
              </w:tc>
              <w:tc>
                <w:tcPr>
                  <w:tcW w:w="981"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b/>
                      <w:bCs/>
                      <w:sz w:val="20"/>
                      <w:szCs w:val="20"/>
                      <w:lang w:eastAsia="en-US"/>
                    </w:rPr>
                  </w:pPr>
                  <w:r w:rsidRPr="00435A6F">
                    <w:rPr>
                      <w:rFonts w:ascii="Arial" w:hAnsi="Arial" w:cs="Arial"/>
                      <w:b/>
                      <w:bCs/>
                      <w:sz w:val="20"/>
                      <w:szCs w:val="20"/>
                      <w:lang w:eastAsia="en-US"/>
                    </w:rPr>
                    <w:t>100,0</w:t>
                  </w:r>
                </w:p>
              </w:tc>
              <w:tc>
                <w:tcPr>
                  <w:tcW w:w="1061"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b/>
                      <w:bCs/>
                      <w:sz w:val="20"/>
                      <w:szCs w:val="20"/>
                      <w:lang w:eastAsia="en-US"/>
                    </w:rPr>
                  </w:pPr>
                  <w:r w:rsidRPr="00435A6F">
                    <w:rPr>
                      <w:rFonts w:ascii="Arial" w:hAnsi="Arial" w:cs="Arial"/>
                      <w:b/>
                      <w:bCs/>
                      <w:sz w:val="20"/>
                      <w:szCs w:val="20"/>
                      <w:lang w:eastAsia="en-US"/>
                    </w:rPr>
                    <w:t>1096,6</w:t>
                  </w:r>
                </w:p>
              </w:tc>
              <w:tc>
                <w:tcPr>
                  <w:tcW w:w="1228" w:type="dxa"/>
                  <w:tcBorders>
                    <w:top w:val="nil"/>
                    <w:left w:val="nil"/>
                    <w:bottom w:val="single" w:sz="4" w:space="0" w:color="auto"/>
                    <w:right w:val="single" w:sz="4" w:space="0" w:color="auto"/>
                  </w:tcBorders>
                  <w:shd w:val="clear" w:color="auto" w:fill="auto"/>
                  <w:noWrap/>
                  <w:vAlign w:val="bottom"/>
                </w:tcPr>
                <w:p w:rsidR="0094690D" w:rsidRPr="00435A6F" w:rsidRDefault="0094690D" w:rsidP="00005096">
                  <w:pPr>
                    <w:jc w:val="center"/>
                    <w:rPr>
                      <w:rFonts w:ascii="Arial" w:hAnsi="Arial" w:cs="Arial"/>
                      <w:b/>
                      <w:bCs/>
                      <w:sz w:val="20"/>
                      <w:szCs w:val="20"/>
                      <w:lang w:eastAsia="en-US"/>
                    </w:rPr>
                  </w:pPr>
                  <w:r w:rsidRPr="00435A6F">
                    <w:rPr>
                      <w:rFonts w:ascii="Arial" w:hAnsi="Arial" w:cs="Arial"/>
                      <w:b/>
                      <w:bCs/>
                      <w:sz w:val="20"/>
                      <w:szCs w:val="20"/>
                      <w:lang w:eastAsia="en-US"/>
                    </w:rPr>
                    <w:t>3,8</w:t>
                  </w:r>
                </w:p>
              </w:tc>
            </w:tr>
          </w:tbl>
          <w:p w:rsidR="0094690D" w:rsidRPr="00435A6F" w:rsidRDefault="0094690D" w:rsidP="00005096">
            <w:pPr>
              <w:rPr>
                <w:rFonts w:ascii="Arial" w:hAnsi="Arial" w:cs="Arial"/>
                <w:b/>
                <w:bCs/>
                <w:sz w:val="20"/>
                <w:szCs w:val="20"/>
              </w:rPr>
            </w:pPr>
          </w:p>
          <w:p w:rsidR="0094690D" w:rsidRPr="00435A6F" w:rsidRDefault="0094690D" w:rsidP="00005096">
            <w:pPr>
              <w:rPr>
                <w:rFonts w:ascii="Arial" w:hAnsi="Arial" w:cs="Arial"/>
                <w:b/>
                <w:bCs/>
                <w:sz w:val="20"/>
                <w:szCs w:val="20"/>
              </w:rPr>
            </w:pPr>
          </w:p>
        </w:tc>
      </w:tr>
    </w:tbl>
    <w:p w:rsidR="0094690D" w:rsidRPr="00435A6F" w:rsidRDefault="0094690D" w:rsidP="0094690D">
      <w:r>
        <w:lastRenderedPageBreak/>
        <w:tab/>
      </w:r>
      <w:r w:rsidRPr="00435A6F">
        <w:t>Jeigu panagrinėsime išlaidas pagal ekonominę klasifikacija, t.</w:t>
      </w:r>
      <w:r>
        <w:t xml:space="preserve"> </w:t>
      </w:r>
      <w:r w:rsidRPr="00435A6F">
        <w:t xml:space="preserve">y straipsnius, daugiau nei pusę visų išlaidų (54,1 </w:t>
      </w:r>
      <w:r>
        <w:t>proc.</w:t>
      </w:r>
      <w:r w:rsidRPr="00435A6F">
        <w:t>) sudaro darbo užmokestis ir socialinio draudimo priskaitymai. Šios išlaidos,</w:t>
      </w:r>
      <w:r>
        <w:t xml:space="preserve"> palyginti</w:t>
      </w:r>
      <w:r w:rsidRPr="00435A6F">
        <w:t xml:space="preserve"> su 2016 metais, išaugo 4,5</w:t>
      </w:r>
      <w:r>
        <w:t xml:space="preserve"> proc.</w:t>
      </w:r>
      <w:r w:rsidRPr="00435A6F">
        <w:t xml:space="preserve"> Tai l</w:t>
      </w:r>
      <w:r>
        <w:t>ė</w:t>
      </w:r>
      <w:r w:rsidRPr="00435A6F">
        <w:t>mė savivaldybės įstaigų  darbuotojų darbo apmokėjimo įstatymui laipsniškai įgyvendinti  bei  pedagoginių darbuotojų darbo apmokėjimo sąlygoms gerinti skirti  asignavimai, kas leido padidinti atlyginimus mažiausiai uždirbantiems pedagogams  bei darbuotojams.</w:t>
      </w:r>
    </w:p>
    <w:p w:rsidR="0094690D" w:rsidRPr="00435A6F" w:rsidRDefault="0094690D" w:rsidP="0094690D">
      <w:r>
        <w:tab/>
      </w:r>
      <w:r w:rsidRPr="00435A6F">
        <w:t xml:space="preserve">Prekių ir paslaugų  bei turto išlaidų straipsniai  išliko beveik praeitų metų </w:t>
      </w:r>
      <w:r>
        <w:t>lygio – didėjo l</w:t>
      </w:r>
      <w:r w:rsidRPr="00435A6F">
        <w:t>abai nežymiai</w:t>
      </w:r>
      <w:r>
        <w:t xml:space="preserve"> – </w:t>
      </w:r>
      <w:r w:rsidRPr="00435A6F">
        <w:t>0,2 ir 1,1 proc.</w:t>
      </w:r>
    </w:p>
    <w:p w:rsidR="0094690D" w:rsidRPr="00435A6F" w:rsidRDefault="0094690D" w:rsidP="0094690D">
      <w:r>
        <w:tab/>
      </w:r>
      <w:r w:rsidRPr="00435A6F">
        <w:t>Subsidijų straipsnis vienintelis, kuri</w:t>
      </w:r>
      <w:r>
        <w:t>o</w:t>
      </w:r>
      <w:r w:rsidRPr="00435A6F">
        <w:t xml:space="preserve"> išlaidos sumažėjo (-11,9 proc.).  Tai įtakojo </w:t>
      </w:r>
      <w:proofErr w:type="spellStart"/>
      <w:r w:rsidRPr="00435A6F">
        <w:t>VšĮ</w:t>
      </w:r>
      <w:proofErr w:type="spellEnd"/>
      <w:r w:rsidRPr="00435A6F">
        <w:t xml:space="preserve"> </w:t>
      </w:r>
      <w:proofErr w:type="spellStart"/>
      <w:r w:rsidRPr="00435A6F">
        <w:t>Juodupės</w:t>
      </w:r>
      <w:proofErr w:type="spellEnd"/>
      <w:r w:rsidRPr="00435A6F">
        <w:t xml:space="preserve"> </w:t>
      </w:r>
      <w:r>
        <w:t>komunalinio ūkio</w:t>
      </w:r>
      <w:r w:rsidRPr="00435A6F">
        <w:t xml:space="preserve"> sumažėjusi suma paskolai dengti  nuo 115 tūkst.</w:t>
      </w:r>
      <w:r>
        <w:t xml:space="preserve"> </w:t>
      </w:r>
      <w:proofErr w:type="spellStart"/>
      <w:r w:rsidRPr="00435A6F">
        <w:t>Eur</w:t>
      </w:r>
      <w:proofErr w:type="spellEnd"/>
      <w:r w:rsidRPr="00435A6F">
        <w:t xml:space="preserve"> 2016 m. iki 50 tūkst. </w:t>
      </w:r>
      <w:proofErr w:type="spellStart"/>
      <w:r w:rsidRPr="00435A6F">
        <w:t>Eur</w:t>
      </w:r>
      <w:proofErr w:type="spellEnd"/>
      <w:r w:rsidRPr="00435A6F">
        <w:t xml:space="preserve"> 2017 m.</w:t>
      </w:r>
    </w:p>
    <w:p w:rsidR="0094690D" w:rsidRPr="00435A6F" w:rsidRDefault="0094690D" w:rsidP="0094690D">
      <w:r>
        <w:tab/>
      </w:r>
      <w:r w:rsidRPr="00435A6F">
        <w:t xml:space="preserve">Socialinės išmokos sudaro 8,1 </w:t>
      </w:r>
      <w:r>
        <w:t xml:space="preserve">proc. </w:t>
      </w:r>
      <w:r w:rsidRPr="00435A6F">
        <w:t xml:space="preserve">visų išlaidų. Jeigu 2016 metais socialinės išmokos, </w:t>
      </w:r>
      <w:r>
        <w:t>palyginti</w:t>
      </w:r>
      <w:r w:rsidRPr="00435A6F">
        <w:t xml:space="preserve"> su 2015 m.</w:t>
      </w:r>
      <w:r>
        <w:t>,</w:t>
      </w:r>
      <w:r w:rsidRPr="00435A6F">
        <w:t xml:space="preserve"> buvo sumažėj</w:t>
      </w:r>
      <w:r>
        <w:t>usios</w:t>
      </w:r>
      <w:r w:rsidRPr="00435A6F">
        <w:t xml:space="preserve"> trečdaliu, tai 2017 metais,</w:t>
      </w:r>
      <w:r>
        <w:t xml:space="preserve"> palyginti</w:t>
      </w:r>
      <w:r w:rsidRPr="00435A6F">
        <w:t xml:space="preserve"> su 2016 m., išaugo 4,9 proc. Nors tiesioginės socialinės išmokos ir sumažėjo, bet lėšos buvo nukreiptos kitos socialinėms programoms.</w:t>
      </w:r>
    </w:p>
    <w:p w:rsidR="0094690D" w:rsidRPr="00435A6F" w:rsidRDefault="0094690D" w:rsidP="0094690D">
      <w:r>
        <w:tab/>
      </w:r>
      <w:r w:rsidRPr="00435A6F">
        <w:t xml:space="preserve">Atitinkamai prekių ir paslaugų straipsnyje išlaidos, </w:t>
      </w:r>
      <w:r>
        <w:t>palyginti</w:t>
      </w:r>
      <w:r w:rsidRPr="00435A6F">
        <w:t xml:space="preserve"> su 2016 metais, išaugo</w:t>
      </w:r>
      <w:r>
        <w:t xml:space="preserve"> </w:t>
      </w:r>
      <w:r w:rsidRPr="00435A6F">
        <w:t>34,6 proc. nuo 756,8 iki 1018,5 tūkst.</w:t>
      </w:r>
      <w:r>
        <w:t xml:space="preserve"> </w:t>
      </w:r>
      <w:proofErr w:type="spellStart"/>
      <w:r w:rsidRPr="00435A6F">
        <w:t>Eur</w:t>
      </w:r>
      <w:proofErr w:type="spellEnd"/>
      <w:r w:rsidRPr="00435A6F">
        <w:t>.</w:t>
      </w:r>
    </w:p>
    <w:p w:rsidR="0094690D" w:rsidRPr="00435A6F" w:rsidRDefault="0094690D" w:rsidP="0094690D">
      <w:r>
        <w:tab/>
      </w:r>
      <w:r w:rsidRPr="00435A6F">
        <w:t>Taip pat ir m</w:t>
      </w:r>
      <w:r w:rsidRPr="00435A6F">
        <w:rPr>
          <w:lang w:eastAsia="en-US"/>
        </w:rPr>
        <w:t>aterialiojo ir nematerialiojo turto įsig</w:t>
      </w:r>
      <w:r>
        <w:rPr>
          <w:lang w:eastAsia="en-US"/>
        </w:rPr>
        <w:t>i</w:t>
      </w:r>
      <w:r w:rsidRPr="00435A6F">
        <w:rPr>
          <w:lang w:eastAsia="en-US"/>
        </w:rPr>
        <w:t>jimo išlaidos</w:t>
      </w:r>
      <w:r>
        <w:rPr>
          <w:lang w:eastAsia="en-US"/>
        </w:rPr>
        <w:t xml:space="preserve"> </w:t>
      </w:r>
      <w:r w:rsidRPr="00435A6F">
        <w:rPr>
          <w:lang w:eastAsia="en-US"/>
        </w:rPr>
        <w:t>padidėjo beveik 10 proc.</w:t>
      </w:r>
      <w:r>
        <w:rPr>
          <w:lang w:eastAsia="en-US"/>
        </w:rPr>
        <w:t>,</w:t>
      </w:r>
      <w:r w:rsidRPr="00435A6F">
        <w:rPr>
          <w:lang w:eastAsia="en-US"/>
        </w:rPr>
        <w:t xml:space="preserve"> arba 389,9 tūkst.</w:t>
      </w:r>
      <w:r>
        <w:rPr>
          <w:lang w:eastAsia="en-US"/>
        </w:rPr>
        <w:t xml:space="preserve"> </w:t>
      </w:r>
      <w:proofErr w:type="spellStart"/>
      <w:r w:rsidRPr="00435A6F">
        <w:rPr>
          <w:lang w:eastAsia="en-US"/>
        </w:rPr>
        <w:t>Eur</w:t>
      </w:r>
      <w:proofErr w:type="spellEnd"/>
      <w:r w:rsidRPr="00435A6F">
        <w:rPr>
          <w:lang w:eastAsia="en-US"/>
        </w:rPr>
        <w:t>. Tai įtakojo baigti 2017 metais investiciniai projektai bei daugiau nei dvigubai 2017 metais gautos Kelių priežiūros ir plėtros programos lėšos</w:t>
      </w:r>
      <w:r>
        <w:rPr>
          <w:lang w:eastAsia="en-US"/>
        </w:rPr>
        <w:t>: j</w:t>
      </w:r>
      <w:r w:rsidRPr="00435A6F">
        <w:rPr>
          <w:lang w:eastAsia="en-US"/>
        </w:rPr>
        <w:t>eigu 2016 metais gauta 673,3 tūkst.</w:t>
      </w:r>
      <w:r>
        <w:rPr>
          <w:lang w:eastAsia="en-US"/>
        </w:rPr>
        <w:t xml:space="preserve"> </w:t>
      </w:r>
      <w:proofErr w:type="spellStart"/>
      <w:r>
        <w:rPr>
          <w:lang w:eastAsia="en-US"/>
        </w:rPr>
        <w:t>Eur</w:t>
      </w:r>
      <w:proofErr w:type="spellEnd"/>
      <w:r w:rsidRPr="00435A6F">
        <w:rPr>
          <w:lang w:eastAsia="en-US"/>
        </w:rPr>
        <w:t>,</w:t>
      </w:r>
      <w:r>
        <w:rPr>
          <w:lang w:eastAsia="en-US"/>
        </w:rPr>
        <w:t xml:space="preserve"> </w:t>
      </w:r>
      <w:r w:rsidRPr="00435A6F">
        <w:rPr>
          <w:lang w:eastAsia="en-US"/>
        </w:rPr>
        <w:t xml:space="preserve">tai 2017 m. </w:t>
      </w:r>
      <w:r>
        <w:rPr>
          <w:lang w:eastAsia="en-US"/>
        </w:rPr>
        <w:t xml:space="preserve">– </w:t>
      </w:r>
      <w:r w:rsidRPr="00435A6F">
        <w:rPr>
          <w:lang w:eastAsia="en-US"/>
        </w:rPr>
        <w:t>1624,7 tūkst.</w:t>
      </w:r>
      <w:r>
        <w:rPr>
          <w:lang w:eastAsia="en-US"/>
        </w:rPr>
        <w:t xml:space="preserve"> </w:t>
      </w:r>
      <w:proofErr w:type="spellStart"/>
      <w:r w:rsidRPr="00435A6F">
        <w:rPr>
          <w:lang w:eastAsia="en-US"/>
        </w:rPr>
        <w:t>Eur</w:t>
      </w:r>
      <w:proofErr w:type="spellEnd"/>
      <w:r w:rsidRPr="00435A6F">
        <w:rPr>
          <w:lang w:eastAsia="en-US"/>
        </w:rPr>
        <w:t xml:space="preserve">. </w:t>
      </w:r>
    </w:p>
    <w:p w:rsidR="0094690D" w:rsidRPr="00435A6F" w:rsidRDefault="0094690D" w:rsidP="0094690D"/>
    <w:p w:rsidR="0094690D" w:rsidRPr="00435A6F" w:rsidRDefault="0094690D" w:rsidP="0094690D">
      <w:pPr>
        <w:rPr>
          <w:bCs/>
        </w:rPr>
      </w:pPr>
      <w:r>
        <w:rPr>
          <w:b/>
        </w:rPr>
        <w:tab/>
      </w:r>
      <w:r w:rsidRPr="00435A6F">
        <w:rPr>
          <w:b/>
        </w:rPr>
        <w:t xml:space="preserve">KREDITORINIS ĮSISKOLINIMAS. </w:t>
      </w:r>
      <w:r w:rsidRPr="00435A6F">
        <w:t>2017 m. gruodžio 31d. savivaldybės biudžeto kreditorinis įsiskolinimas sudarė 9964,8 tūkst.</w:t>
      </w:r>
      <w:r>
        <w:t xml:space="preserve"> </w:t>
      </w:r>
      <w:proofErr w:type="spellStart"/>
      <w:r w:rsidRPr="00435A6F">
        <w:t>Eur</w:t>
      </w:r>
      <w:proofErr w:type="spellEnd"/>
      <w:r w:rsidRPr="00435A6F">
        <w:t xml:space="preserve">. Paskolos išlieka </w:t>
      </w:r>
      <w:r>
        <w:t>kaip praėjusiais metais</w:t>
      </w:r>
      <w:r w:rsidRPr="00435A6F">
        <w:t xml:space="preserve"> ir sudaro 9515,5 tūkst.</w:t>
      </w:r>
      <w:r>
        <w:t xml:space="preserve"> </w:t>
      </w:r>
      <w:proofErr w:type="spellStart"/>
      <w:r w:rsidRPr="00435A6F">
        <w:t>Eur</w:t>
      </w:r>
      <w:proofErr w:type="spellEnd"/>
      <w:r>
        <w:t>,</w:t>
      </w:r>
      <w:r w:rsidRPr="00435A6F">
        <w:t xml:space="preserve"> arba 95,5 proc. viso įsiskolinimo</w:t>
      </w:r>
      <w:r w:rsidRPr="00435A6F">
        <w:rPr>
          <w:b/>
        </w:rPr>
        <w:t xml:space="preserve">. </w:t>
      </w:r>
      <w:r w:rsidRPr="00435A6F">
        <w:t>Kitų</w:t>
      </w:r>
      <w:r w:rsidRPr="00435A6F">
        <w:rPr>
          <w:b/>
        </w:rPr>
        <w:t xml:space="preserve"> </w:t>
      </w:r>
      <w:r w:rsidRPr="00435A6F">
        <w:t xml:space="preserve"> įsipareigojimų suma</w:t>
      </w:r>
      <w:r>
        <w:t xml:space="preserve"> – </w:t>
      </w:r>
      <w:r w:rsidRPr="00435A6F">
        <w:t>430,4 tūkst.</w:t>
      </w:r>
      <w:r>
        <w:t xml:space="preserve"> </w:t>
      </w:r>
      <w:proofErr w:type="spellStart"/>
      <w:r w:rsidRPr="00435A6F">
        <w:t>Eur</w:t>
      </w:r>
      <w:proofErr w:type="spellEnd"/>
      <w:r>
        <w:t xml:space="preserve">. Tai </w:t>
      </w:r>
      <w:r w:rsidRPr="00435A6F">
        <w:t>einami</w:t>
      </w:r>
      <w:r>
        <w:t>eji</w:t>
      </w:r>
      <w:r w:rsidRPr="00435A6F">
        <w:t xml:space="preserve"> gruodžio mėnesio mokėjimai. 2017 metais pavyko įvykdyti 2018</w:t>
      </w:r>
      <w:r>
        <w:t xml:space="preserve"> </w:t>
      </w:r>
      <w:r w:rsidRPr="00435A6F">
        <w:t xml:space="preserve">m. valstybės </w:t>
      </w:r>
      <w:r w:rsidRPr="00435A6F">
        <w:rPr>
          <w:bCs/>
        </w:rPr>
        <w:t>biudžeto ir savivaldybių biudžetų finansinių rodiklių patvirtinimo įstatymo nuostatą, kad kredito</w:t>
      </w:r>
      <w:r>
        <w:rPr>
          <w:bCs/>
        </w:rPr>
        <w:t>rinis įsiskolinimas metų pabaigoje</w:t>
      </w:r>
      <w:r w:rsidRPr="00435A6F">
        <w:rPr>
          <w:bCs/>
        </w:rPr>
        <w:t xml:space="preserve"> nebūtų didesnis nei buvo metų pradžioje. Pavyko sumažinti 18,9 tūkst.</w:t>
      </w:r>
      <w:r>
        <w:rPr>
          <w:bCs/>
        </w:rPr>
        <w:t xml:space="preserve"> </w:t>
      </w:r>
      <w:proofErr w:type="spellStart"/>
      <w:r w:rsidRPr="00435A6F">
        <w:rPr>
          <w:bCs/>
        </w:rPr>
        <w:t>Eur</w:t>
      </w:r>
      <w:proofErr w:type="spellEnd"/>
      <w:r w:rsidRPr="00435A6F">
        <w:rPr>
          <w:bCs/>
        </w:rPr>
        <w:t>.</w:t>
      </w:r>
    </w:p>
    <w:p w:rsidR="0094690D" w:rsidRPr="00435A6F" w:rsidRDefault="0094690D" w:rsidP="0094690D">
      <w:r>
        <w:rPr>
          <w:bCs/>
        </w:rPr>
        <w:tab/>
      </w:r>
      <w:r w:rsidRPr="00435A6F">
        <w:rPr>
          <w:bCs/>
        </w:rPr>
        <w:t>Iš bankų nesiskolinome, tačiau buvo sudarytos trys sutartys dėl dotacijų savivaldybės nuosavai daliai skyrimo vykdomiems projektams</w:t>
      </w:r>
      <w:r>
        <w:rPr>
          <w:bCs/>
        </w:rPr>
        <w:t>: ,,</w:t>
      </w:r>
      <w:r w:rsidRPr="00435A6F">
        <w:rPr>
          <w:bCs/>
        </w:rPr>
        <w:t>Rokiškio miesto Kauno ir Perkūno gatvių dalių rekonstravimas“, „Socialinio būsto fondo plėtra Rokiškio rajono savivaldybė</w:t>
      </w:r>
      <w:r>
        <w:rPr>
          <w:bCs/>
        </w:rPr>
        <w:t>j</w:t>
      </w:r>
      <w:r w:rsidRPr="00435A6F">
        <w:rPr>
          <w:bCs/>
        </w:rPr>
        <w:t>e“</w:t>
      </w:r>
      <w:r>
        <w:rPr>
          <w:bCs/>
        </w:rPr>
        <w:t xml:space="preserve"> </w:t>
      </w:r>
      <w:r w:rsidRPr="00435A6F">
        <w:rPr>
          <w:bCs/>
        </w:rPr>
        <w:t>ir „Urbanistinės teritorijos Rokiškio mieste plėtra III etapas</w:t>
      </w:r>
      <w:r>
        <w:rPr>
          <w:bCs/>
        </w:rPr>
        <w:t>“. Iš viso pasirašytos sutartys (</w:t>
      </w:r>
      <w:r w:rsidRPr="00435A6F">
        <w:rPr>
          <w:bCs/>
        </w:rPr>
        <w:t>212,1 tūkst.</w:t>
      </w:r>
      <w:r>
        <w:rPr>
          <w:bCs/>
        </w:rPr>
        <w:t xml:space="preserve"> </w:t>
      </w:r>
      <w:proofErr w:type="spellStart"/>
      <w:r w:rsidRPr="00435A6F">
        <w:rPr>
          <w:bCs/>
        </w:rPr>
        <w:t>Eur</w:t>
      </w:r>
      <w:proofErr w:type="spellEnd"/>
      <w:r>
        <w:rPr>
          <w:bCs/>
        </w:rPr>
        <w:t>)</w:t>
      </w:r>
      <w:r w:rsidRPr="00435A6F">
        <w:rPr>
          <w:bCs/>
        </w:rPr>
        <w:t>.</w:t>
      </w:r>
      <w:r>
        <w:rPr>
          <w:bCs/>
        </w:rPr>
        <w:t xml:space="preserve"> </w:t>
      </w:r>
      <w:r w:rsidRPr="00435A6F">
        <w:rPr>
          <w:bCs/>
        </w:rPr>
        <w:t>Jeigu įvykdžius projektus bus pasiektos atitinkamos kriterijų reikšmės, dotacijos grąžinti nereikės.</w:t>
      </w:r>
      <w:r>
        <w:rPr>
          <w:bCs/>
        </w:rPr>
        <w:t xml:space="preserve"> </w:t>
      </w:r>
      <w:r w:rsidRPr="00435A6F">
        <w:rPr>
          <w:bCs/>
        </w:rPr>
        <w:t xml:space="preserve">Jeigu kriterijai nebus pasiekti ar </w:t>
      </w:r>
      <w:r>
        <w:rPr>
          <w:bCs/>
        </w:rPr>
        <w:t xml:space="preserve">nevisiškai </w:t>
      </w:r>
      <w:r w:rsidRPr="00435A6F">
        <w:rPr>
          <w:bCs/>
        </w:rPr>
        <w:t xml:space="preserve"> pasiekti,</w:t>
      </w:r>
      <w:r>
        <w:rPr>
          <w:bCs/>
        </w:rPr>
        <w:t xml:space="preserve"> </w:t>
      </w:r>
      <w:r w:rsidRPr="00435A6F">
        <w:rPr>
          <w:bCs/>
        </w:rPr>
        <w:t>dotaciją arba jos dalį turėsime grąžinti suderintu grafiku</w:t>
      </w:r>
      <w:r>
        <w:rPr>
          <w:bCs/>
        </w:rPr>
        <w:t xml:space="preserve"> (</w:t>
      </w:r>
      <w:r w:rsidRPr="00435A6F">
        <w:rPr>
          <w:bCs/>
        </w:rPr>
        <w:t>be palūkanų).</w:t>
      </w:r>
    </w:p>
    <w:p w:rsidR="0094690D" w:rsidRPr="00435A6F" w:rsidRDefault="0094690D" w:rsidP="0094690D"/>
    <w:tbl>
      <w:tblPr>
        <w:tblW w:w="18997" w:type="dxa"/>
        <w:tblInd w:w="-1411" w:type="dxa"/>
        <w:tblLook w:val="04A0" w:firstRow="1" w:lastRow="0" w:firstColumn="1" w:lastColumn="0" w:noHBand="0" w:noVBand="1"/>
      </w:tblPr>
      <w:tblGrid>
        <w:gridCol w:w="1513"/>
        <w:gridCol w:w="9745"/>
        <w:gridCol w:w="1005"/>
        <w:gridCol w:w="345"/>
        <w:gridCol w:w="1060"/>
        <w:gridCol w:w="467"/>
        <w:gridCol w:w="236"/>
        <w:gridCol w:w="477"/>
        <w:gridCol w:w="617"/>
        <w:gridCol w:w="1094"/>
        <w:gridCol w:w="1183"/>
        <w:gridCol w:w="1255"/>
      </w:tblGrid>
      <w:tr w:rsidR="0094690D" w:rsidRPr="00435A6F" w:rsidTr="00005096">
        <w:trPr>
          <w:gridAfter w:val="4"/>
          <w:wAfter w:w="4149" w:type="dxa"/>
          <w:trHeight w:val="7551"/>
        </w:trPr>
        <w:tc>
          <w:tcPr>
            <w:tcW w:w="1513" w:type="dxa"/>
            <w:noWrap/>
            <w:vAlign w:val="bottom"/>
          </w:tcPr>
          <w:p w:rsidR="0094690D" w:rsidRPr="00435A6F" w:rsidRDefault="0094690D" w:rsidP="00005096">
            <w:pPr>
              <w:rPr>
                <w:rFonts w:ascii="Arial" w:hAnsi="Arial" w:cs="Arial"/>
                <w:sz w:val="20"/>
                <w:szCs w:val="20"/>
              </w:rPr>
            </w:pPr>
            <w:r w:rsidRPr="00435A6F">
              <w:lastRenderedPageBreak/>
              <w:tab/>
            </w:r>
            <w:r w:rsidRPr="00435A6F">
              <w:tab/>
            </w:r>
            <w:r w:rsidRPr="00435A6F">
              <w:tab/>
            </w:r>
            <w:r w:rsidRPr="00435A6F">
              <w:tab/>
            </w:r>
            <w:r w:rsidRPr="00435A6F">
              <w:tab/>
            </w:r>
            <w:r w:rsidRPr="00435A6F">
              <w:tab/>
            </w:r>
          </w:p>
        </w:tc>
        <w:tc>
          <w:tcPr>
            <w:tcW w:w="9745" w:type="dxa"/>
            <w:noWrap/>
            <w:vAlign w:val="bottom"/>
            <w:hideMark/>
          </w:tcPr>
          <w:p w:rsidR="0094690D" w:rsidRPr="00435A6F" w:rsidRDefault="0094690D" w:rsidP="00005096">
            <w:pPr>
              <w:tabs>
                <w:tab w:val="left" w:pos="2179"/>
              </w:tabs>
              <w:ind w:right="162"/>
            </w:pPr>
            <w:r w:rsidRPr="00435A6F">
              <w:t xml:space="preserve">                                                                                                    5 lentelė</w:t>
            </w:r>
          </w:p>
          <w:tbl>
            <w:tblPr>
              <w:tblpPr w:leftFromText="180" w:rightFromText="180" w:vertAnchor="text" w:tblpY="1"/>
              <w:tblOverlap w:val="never"/>
              <w:tblW w:w="9529" w:type="dxa"/>
              <w:tblLook w:val="00A0" w:firstRow="1" w:lastRow="0" w:firstColumn="1" w:lastColumn="0" w:noHBand="0" w:noVBand="0"/>
            </w:tblPr>
            <w:tblGrid>
              <w:gridCol w:w="905"/>
              <w:gridCol w:w="3360"/>
              <w:gridCol w:w="1512"/>
              <w:gridCol w:w="1512"/>
              <w:gridCol w:w="1060"/>
              <w:gridCol w:w="1180"/>
            </w:tblGrid>
            <w:tr w:rsidR="0094690D" w:rsidRPr="00435A6F" w:rsidTr="00005096">
              <w:trPr>
                <w:trHeight w:val="255"/>
              </w:trPr>
              <w:tc>
                <w:tcPr>
                  <w:tcW w:w="905" w:type="dxa"/>
                  <w:noWrap/>
                  <w:vAlign w:val="bottom"/>
                </w:tcPr>
                <w:p w:rsidR="0094690D" w:rsidRPr="00435A6F" w:rsidRDefault="0094690D" w:rsidP="00005096">
                  <w:pPr>
                    <w:tabs>
                      <w:tab w:val="left" w:pos="2179"/>
                    </w:tabs>
                    <w:spacing w:line="276" w:lineRule="auto"/>
                    <w:ind w:right="162"/>
                    <w:rPr>
                      <w:rFonts w:ascii="Arial" w:hAnsi="Arial" w:cs="Arial"/>
                      <w:sz w:val="20"/>
                      <w:szCs w:val="20"/>
                    </w:rPr>
                  </w:pPr>
                </w:p>
              </w:tc>
              <w:tc>
                <w:tcPr>
                  <w:tcW w:w="4872" w:type="dxa"/>
                  <w:gridSpan w:val="2"/>
                  <w:noWrap/>
                  <w:vAlign w:val="bottom"/>
                </w:tcPr>
                <w:p w:rsidR="0094690D" w:rsidRPr="00435A6F" w:rsidRDefault="0094690D" w:rsidP="00005096">
                  <w:pPr>
                    <w:tabs>
                      <w:tab w:val="left" w:pos="2179"/>
                    </w:tabs>
                    <w:ind w:right="162"/>
                    <w:rPr>
                      <w:b/>
                    </w:rPr>
                  </w:pPr>
                  <w:r w:rsidRPr="00435A6F">
                    <w:rPr>
                      <w:b/>
                    </w:rPr>
                    <w:t xml:space="preserve">KREDITORINIS ĮSISKOLINIMAS </w:t>
                  </w:r>
                </w:p>
              </w:tc>
              <w:tc>
                <w:tcPr>
                  <w:tcW w:w="1512" w:type="dxa"/>
                  <w:noWrap/>
                  <w:vAlign w:val="bottom"/>
                </w:tcPr>
                <w:p w:rsidR="0094690D" w:rsidRPr="00435A6F" w:rsidRDefault="0094690D" w:rsidP="00005096">
                  <w:pPr>
                    <w:tabs>
                      <w:tab w:val="left" w:pos="2179"/>
                    </w:tabs>
                    <w:spacing w:line="276" w:lineRule="auto"/>
                    <w:ind w:right="162"/>
                    <w:rPr>
                      <w:rFonts w:ascii="Arial" w:hAnsi="Arial" w:cs="Arial"/>
                      <w:sz w:val="20"/>
                      <w:szCs w:val="20"/>
                    </w:rPr>
                  </w:pPr>
                </w:p>
              </w:tc>
              <w:tc>
                <w:tcPr>
                  <w:tcW w:w="1060" w:type="dxa"/>
                  <w:noWrap/>
                  <w:vAlign w:val="bottom"/>
                </w:tcPr>
                <w:p w:rsidR="0094690D" w:rsidRPr="00435A6F" w:rsidRDefault="0094690D" w:rsidP="00005096">
                  <w:pPr>
                    <w:tabs>
                      <w:tab w:val="left" w:pos="2179"/>
                    </w:tabs>
                    <w:spacing w:line="276" w:lineRule="auto"/>
                    <w:ind w:right="162"/>
                    <w:rPr>
                      <w:rFonts w:ascii="Arial" w:hAnsi="Arial" w:cs="Arial"/>
                      <w:sz w:val="20"/>
                      <w:szCs w:val="20"/>
                    </w:rPr>
                  </w:pPr>
                </w:p>
              </w:tc>
              <w:tc>
                <w:tcPr>
                  <w:tcW w:w="1180" w:type="dxa"/>
                  <w:noWrap/>
                  <w:vAlign w:val="bottom"/>
                </w:tcPr>
                <w:p w:rsidR="0094690D" w:rsidRPr="00435A6F" w:rsidRDefault="0094690D" w:rsidP="00005096">
                  <w:pPr>
                    <w:tabs>
                      <w:tab w:val="left" w:pos="2179"/>
                    </w:tabs>
                    <w:spacing w:line="276" w:lineRule="auto"/>
                    <w:ind w:right="162"/>
                    <w:rPr>
                      <w:rFonts w:ascii="Arial" w:hAnsi="Arial" w:cs="Arial"/>
                      <w:sz w:val="20"/>
                      <w:szCs w:val="20"/>
                    </w:rPr>
                  </w:pPr>
                </w:p>
              </w:tc>
            </w:tr>
            <w:tr w:rsidR="0094690D" w:rsidRPr="00435A6F" w:rsidTr="00005096">
              <w:trPr>
                <w:trHeight w:val="255"/>
              </w:trPr>
              <w:tc>
                <w:tcPr>
                  <w:tcW w:w="905" w:type="dxa"/>
                  <w:noWrap/>
                  <w:vAlign w:val="bottom"/>
                </w:tcPr>
                <w:p w:rsidR="0094690D" w:rsidRPr="00435A6F" w:rsidRDefault="0094690D" w:rsidP="00005096">
                  <w:pPr>
                    <w:tabs>
                      <w:tab w:val="left" w:pos="2179"/>
                    </w:tabs>
                    <w:spacing w:line="276" w:lineRule="auto"/>
                    <w:ind w:right="162"/>
                    <w:rPr>
                      <w:rFonts w:ascii="Arial" w:hAnsi="Arial" w:cs="Arial"/>
                      <w:sz w:val="20"/>
                      <w:szCs w:val="20"/>
                    </w:rPr>
                  </w:pPr>
                </w:p>
              </w:tc>
              <w:tc>
                <w:tcPr>
                  <w:tcW w:w="3360" w:type="dxa"/>
                  <w:noWrap/>
                  <w:vAlign w:val="bottom"/>
                </w:tcPr>
                <w:p w:rsidR="0094690D" w:rsidRPr="00435A6F" w:rsidRDefault="0094690D" w:rsidP="00005096">
                  <w:pPr>
                    <w:tabs>
                      <w:tab w:val="left" w:pos="2179"/>
                    </w:tabs>
                    <w:spacing w:line="276" w:lineRule="auto"/>
                    <w:ind w:right="162"/>
                    <w:rPr>
                      <w:rFonts w:ascii="Arial" w:hAnsi="Arial" w:cs="Arial"/>
                      <w:sz w:val="20"/>
                      <w:szCs w:val="20"/>
                    </w:rPr>
                  </w:pPr>
                </w:p>
              </w:tc>
              <w:tc>
                <w:tcPr>
                  <w:tcW w:w="1512" w:type="dxa"/>
                  <w:noWrap/>
                  <w:vAlign w:val="bottom"/>
                </w:tcPr>
                <w:p w:rsidR="0094690D" w:rsidRPr="00435A6F" w:rsidRDefault="0094690D" w:rsidP="00005096">
                  <w:pPr>
                    <w:tabs>
                      <w:tab w:val="left" w:pos="2179"/>
                    </w:tabs>
                    <w:spacing w:line="276" w:lineRule="auto"/>
                    <w:ind w:right="162"/>
                    <w:rPr>
                      <w:rFonts w:ascii="Arial" w:hAnsi="Arial" w:cs="Arial"/>
                      <w:sz w:val="20"/>
                      <w:szCs w:val="20"/>
                    </w:rPr>
                  </w:pPr>
                </w:p>
              </w:tc>
              <w:tc>
                <w:tcPr>
                  <w:tcW w:w="1512" w:type="dxa"/>
                  <w:noWrap/>
                  <w:vAlign w:val="bottom"/>
                </w:tcPr>
                <w:p w:rsidR="0094690D" w:rsidRPr="00435A6F" w:rsidRDefault="0094690D" w:rsidP="00005096">
                  <w:pPr>
                    <w:tabs>
                      <w:tab w:val="left" w:pos="2179"/>
                    </w:tabs>
                    <w:spacing w:line="276" w:lineRule="auto"/>
                    <w:ind w:right="162"/>
                    <w:rPr>
                      <w:rFonts w:ascii="Arial" w:hAnsi="Arial" w:cs="Arial"/>
                      <w:sz w:val="20"/>
                      <w:szCs w:val="20"/>
                    </w:rPr>
                  </w:pPr>
                </w:p>
              </w:tc>
              <w:tc>
                <w:tcPr>
                  <w:tcW w:w="1060" w:type="dxa"/>
                  <w:noWrap/>
                  <w:vAlign w:val="bottom"/>
                </w:tcPr>
                <w:p w:rsidR="0094690D" w:rsidRPr="00435A6F" w:rsidRDefault="0094690D" w:rsidP="00005096">
                  <w:pPr>
                    <w:tabs>
                      <w:tab w:val="left" w:pos="2179"/>
                    </w:tabs>
                    <w:spacing w:line="276" w:lineRule="auto"/>
                    <w:ind w:right="162"/>
                    <w:rPr>
                      <w:rFonts w:ascii="Arial" w:hAnsi="Arial" w:cs="Arial"/>
                      <w:sz w:val="20"/>
                      <w:szCs w:val="20"/>
                    </w:rPr>
                  </w:pPr>
                </w:p>
              </w:tc>
              <w:tc>
                <w:tcPr>
                  <w:tcW w:w="1180" w:type="dxa"/>
                  <w:noWrap/>
                  <w:vAlign w:val="bottom"/>
                </w:tcPr>
                <w:p w:rsidR="0094690D" w:rsidRPr="00435A6F" w:rsidRDefault="0094690D" w:rsidP="00005096">
                  <w:pPr>
                    <w:tabs>
                      <w:tab w:val="left" w:pos="2179"/>
                    </w:tabs>
                    <w:spacing w:line="276" w:lineRule="auto"/>
                    <w:ind w:right="162"/>
                    <w:rPr>
                      <w:rFonts w:ascii="Arial" w:hAnsi="Arial" w:cs="Arial"/>
                      <w:sz w:val="20"/>
                      <w:szCs w:val="20"/>
                    </w:rPr>
                  </w:pPr>
                </w:p>
              </w:tc>
            </w:tr>
            <w:tr w:rsidR="0094690D" w:rsidRPr="00435A6F" w:rsidTr="00005096">
              <w:trPr>
                <w:trHeight w:val="255"/>
              </w:trPr>
              <w:tc>
                <w:tcPr>
                  <w:tcW w:w="905" w:type="dxa"/>
                  <w:vMerge w:val="restart"/>
                  <w:tcBorders>
                    <w:top w:val="single" w:sz="4" w:space="0" w:color="auto"/>
                    <w:left w:val="single" w:sz="4" w:space="0" w:color="auto"/>
                    <w:bottom w:val="single" w:sz="4" w:space="0" w:color="auto"/>
                    <w:right w:val="single" w:sz="4" w:space="0" w:color="auto"/>
                  </w:tcBorders>
                </w:tcPr>
                <w:p w:rsidR="0094690D" w:rsidRPr="00435A6F" w:rsidRDefault="0094690D" w:rsidP="00005096">
                  <w:pPr>
                    <w:tabs>
                      <w:tab w:val="left" w:pos="2179"/>
                    </w:tabs>
                    <w:spacing w:line="276" w:lineRule="auto"/>
                    <w:ind w:right="162"/>
                    <w:rPr>
                      <w:rFonts w:ascii="Arial" w:hAnsi="Arial" w:cs="Arial"/>
                      <w:sz w:val="20"/>
                      <w:szCs w:val="20"/>
                    </w:rPr>
                  </w:pPr>
                  <w:r w:rsidRPr="00435A6F">
                    <w:rPr>
                      <w:rFonts w:ascii="Arial" w:hAnsi="Arial" w:cs="Arial"/>
                      <w:sz w:val="20"/>
                      <w:szCs w:val="20"/>
                    </w:rPr>
                    <w:t>Eil. Nr.</w:t>
                  </w:r>
                </w:p>
              </w:tc>
              <w:tc>
                <w:tcPr>
                  <w:tcW w:w="3360" w:type="dxa"/>
                  <w:vMerge w:val="restart"/>
                  <w:tcBorders>
                    <w:top w:val="single" w:sz="4" w:space="0" w:color="auto"/>
                    <w:left w:val="single" w:sz="4" w:space="0" w:color="auto"/>
                    <w:bottom w:val="single" w:sz="4" w:space="0" w:color="auto"/>
                    <w:right w:val="nil"/>
                  </w:tcBorders>
                </w:tcPr>
                <w:p w:rsidR="0094690D" w:rsidRPr="00435A6F" w:rsidRDefault="0094690D" w:rsidP="00005096">
                  <w:pPr>
                    <w:tabs>
                      <w:tab w:val="left" w:pos="2179"/>
                    </w:tabs>
                    <w:spacing w:line="276" w:lineRule="auto"/>
                    <w:ind w:right="162"/>
                    <w:rPr>
                      <w:rFonts w:ascii="Arial" w:hAnsi="Arial" w:cs="Arial"/>
                      <w:sz w:val="20"/>
                      <w:szCs w:val="20"/>
                    </w:rPr>
                  </w:pPr>
                  <w:r w:rsidRPr="00435A6F">
                    <w:rPr>
                      <w:rFonts w:ascii="Arial" w:hAnsi="Arial" w:cs="Arial"/>
                      <w:sz w:val="20"/>
                      <w:szCs w:val="20"/>
                    </w:rPr>
                    <w:t>Išlaidų pavadinimas</w:t>
                  </w:r>
                </w:p>
              </w:tc>
              <w:tc>
                <w:tcPr>
                  <w:tcW w:w="1512" w:type="dxa"/>
                  <w:vMerge w:val="restart"/>
                  <w:tcBorders>
                    <w:top w:val="single" w:sz="4" w:space="0" w:color="auto"/>
                    <w:left w:val="nil"/>
                    <w:bottom w:val="single" w:sz="4" w:space="0" w:color="auto"/>
                    <w:right w:val="single" w:sz="4" w:space="0" w:color="auto"/>
                  </w:tcBorders>
                </w:tcPr>
                <w:p w:rsidR="0094690D" w:rsidRPr="00435A6F" w:rsidRDefault="0094690D" w:rsidP="00005096">
                  <w:pPr>
                    <w:tabs>
                      <w:tab w:val="left" w:pos="2179"/>
                    </w:tabs>
                    <w:spacing w:line="276" w:lineRule="auto"/>
                    <w:ind w:right="162"/>
                    <w:rPr>
                      <w:rFonts w:ascii="Arial" w:hAnsi="Arial" w:cs="Arial"/>
                      <w:sz w:val="20"/>
                      <w:szCs w:val="20"/>
                    </w:rPr>
                  </w:pPr>
                  <w:r w:rsidRPr="00435A6F">
                    <w:rPr>
                      <w:rFonts w:ascii="Arial" w:hAnsi="Arial" w:cs="Arial"/>
                      <w:sz w:val="20"/>
                      <w:szCs w:val="20"/>
                    </w:rPr>
                    <w:t>Įsiskolinimas   2016-12-31</w:t>
                  </w:r>
                </w:p>
              </w:tc>
              <w:tc>
                <w:tcPr>
                  <w:tcW w:w="1512" w:type="dxa"/>
                  <w:vMerge w:val="restart"/>
                  <w:tcBorders>
                    <w:top w:val="single" w:sz="4" w:space="0" w:color="auto"/>
                    <w:left w:val="single" w:sz="4" w:space="0" w:color="auto"/>
                    <w:bottom w:val="single" w:sz="4" w:space="0" w:color="000000"/>
                    <w:right w:val="single" w:sz="4" w:space="0" w:color="auto"/>
                  </w:tcBorders>
                </w:tcPr>
                <w:p w:rsidR="0094690D" w:rsidRPr="00435A6F" w:rsidRDefault="0094690D" w:rsidP="00005096">
                  <w:pPr>
                    <w:tabs>
                      <w:tab w:val="left" w:pos="2179"/>
                    </w:tabs>
                    <w:spacing w:line="276" w:lineRule="auto"/>
                    <w:ind w:right="162"/>
                    <w:rPr>
                      <w:rFonts w:ascii="Arial" w:hAnsi="Arial" w:cs="Arial"/>
                      <w:sz w:val="20"/>
                      <w:szCs w:val="20"/>
                    </w:rPr>
                  </w:pPr>
                  <w:r w:rsidRPr="00435A6F">
                    <w:rPr>
                      <w:rFonts w:ascii="Arial" w:hAnsi="Arial" w:cs="Arial"/>
                      <w:sz w:val="20"/>
                      <w:szCs w:val="20"/>
                    </w:rPr>
                    <w:t>Įsiskolinimas     2017-12-31</w:t>
                  </w:r>
                </w:p>
              </w:tc>
              <w:tc>
                <w:tcPr>
                  <w:tcW w:w="2240" w:type="dxa"/>
                  <w:gridSpan w:val="2"/>
                  <w:tcBorders>
                    <w:top w:val="single" w:sz="4" w:space="0" w:color="auto"/>
                    <w:left w:val="nil"/>
                    <w:bottom w:val="single" w:sz="4" w:space="0" w:color="auto"/>
                    <w:right w:val="single" w:sz="4" w:space="0" w:color="000000"/>
                  </w:tcBorders>
                  <w:noWrap/>
                  <w:vAlign w:val="bottom"/>
                </w:tcPr>
                <w:p w:rsidR="0094690D" w:rsidRPr="00435A6F" w:rsidRDefault="0094690D" w:rsidP="00005096">
                  <w:pPr>
                    <w:tabs>
                      <w:tab w:val="left" w:pos="2179"/>
                    </w:tabs>
                    <w:spacing w:line="276" w:lineRule="auto"/>
                    <w:ind w:right="162"/>
                    <w:rPr>
                      <w:rFonts w:ascii="Arial" w:hAnsi="Arial" w:cs="Arial"/>
                      <w:sz w:val="20"/>
                      <w:szCs w:val="20"/>
                    </w:rPr>
                  </w:pPr>
                  <w:r w:rsidRPr="00435A6F">
                    <w:rPr>
                      <w:rFonts w:ascii="Arial" w:hAnsi="Arial" w:cs="Arial"/>
                      <w:sz w:val="20"/>
                      <w:szCs w:val="20"/>
                    </w:rPr>
                    <w:t>2017 lyginant su 2016</w:t>
                  </w:r>
                </w:p>
              </w:tc>
            </w:tr>
            <w:tr w:rsidR="0094690D" w:rsidRPr="00435A6F" w:rsidTr="00005096">
              <w:trPr>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single" w:sz="4" w:space="0" w:color="auto"/>
                    <w:left w:val="nil"/>
                    <w:bottom w:val="single" w:sz="4" w:space="0" w:color="auto"/>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1060" w:type="dxa"/>
                  <w:tcBorders>
                    <w:top w:val="nil"/>
                    <w:left w:val="nil"/>
                    <w:bottom w:val="single" w:sz="4" w:space="0" w:color="auto"/>
                    <w:right w:val="single" w:sz="4" w:space="0" w:color="auto"/>
                  </w:tcBorders>
                  <w:noWrap/>
                  <w:vAlign w:val="bottom"/>
                </w:tcPr>
                <w:p w:rsidR="0094690D" w:rsidRPr="00435A6F" w:rsidRDefault="0094690D" w:rsidP="00005096">
                  <w:pPr>
                    <w:tabs>
                      <w:tab w:val="left" w:pos="2179"/>
                    </w:tabs>
                    <w:spacing w:line="276" w:lineRule="auto"/>
                    <w:ind w:right="162"/>
                    <w:rPr>
                      <w:rFonts w:ascii="Arial" w:hAnsi="Arial" w:cs="Arial"/>
                      <w:sz w:val="20"/>
                      <w:szCs w:val="20"/>
                    </w:rPr>
                  </w:pPr>
                  <w:r w:rsidRPr="00435A6F">
                    <w:rPr>
                      <w:rFonts w:ascii="Arial" w:hAnsi="Arial" w:cs="Arial"/>
                      <w:sz w:val="20"/>
                      <w:szCs w:val="20"/>
                    </w:rPr>
                    <w:t>suma</w:t>
                  </w:r>
                </w:p>
              </w:tc>
              <w:tc>
                <w:tcPr>
                  <w:tcW w:w="1180" w:type="dxa"/>
                  <w:tcBorders>
                    <w:top w:val="nil"/>
                    <w:left w:val="nil"/>
                    <w:bottom w:val="single" w:sz="4" w:space="0" w:color="auto"/>
                    <w:right w:val="single" w:sz="4" w:space="0" w:color="auto"/>
                  </w:tcBorders>
                  <w:noWrap/>
                  <w:vAlign w:val="bottom"/>
                </w:tcPr>
                <w:p w:rsidR="0094690D" w:rsidRPr="00435A6F" w:rsidRDefault="0094690D" w:rsidP="00005096">
                  <w:pPr>
                    <w:tabs>
                      <w:tab w:val="left" w:pos="2179"/>
                    </w:tabs>
                    <w:spacing w:line="276" w:lineRule="auto"/>
                    <w:ind w:right="162"/>
                    <w:rPr>
                      <w:rFonts w:ascii="Arial" w:hAnsi="Arial" w:cs="Arial"/>
                      <w:sz w:val="20"/>
                      <w:szCs w:val="20"/>
                    </w:rPr>
                  </w:pPr>
                  <w:r w:rsidRPr="00435A6F">
                    <w:rPr>
                      <w:rFonts w:ascii="Arial" w:hAnsi="Arial" w:cs="Arial"/>
                      <w:sz w:val="20"/>
                      <w:szCs w:val="20"/>
                    </w:rPr>
                    <w:t>proc.</w:t>
                  </w:r>
                </w:p>
              </w:tc>
            </w:tr>
            <w:tr w:rsidR="0094690D" w:rsidRPr="00435A6F" w:rsidTr="00005096">
              <w:trPr>
                <w:trHeight w:val="264"/>
              </w:trPr>
              <w:tc>
                <w:tcPr>
                  <w:tcW w:w="905" w:type="dxa"/>
                  <w:vMerge w:val="restart"/>
                  <w:tcBorders>
                    <w:top w:val="nil"/>
                    <w:left w:val="single" w:sz="4" w:space="0" w:color="auto"/>
                    <w:bottom w:val="single" w:sz="4" w:space="0" w:color="auto"/>
                    <w:right w:val="single" w:sz="4" w:space="0" w:color="auto"/>
                  </w:tcBorders>
                </w:tcPr>
                <w:p w:rsidR="0094690D" w:rsidRPr="00435A6F" w:rsidRDefault="0094690D" w:rsidP="00005096">
                  <w:pPr>
                    <w:tabs>
                      <w:tab w:val="left" w:pos="2179"/>
                    </w:tabs>
                    <w:spacing w:line="276" w:lineRule="auto"/>
                    <w:ind w:right="162"/>
                    <w:rPr>
                      <w:rFonts w:ascii="Arial" w:hAnsi="Arial" w:cs="Arial"/>
                      <w:sz w:val="20"/>
                      <w:szCs w:val="20"/>
                    </w:rPr>
                  </w:pPr>
                  <w:r w:rsidRPr="00435A6F">
                    <w:rPr>
                      <w:rFonts w:ascii="Arial" w:hAnsi="Arial" w:cs="Arial"/>
                      <w:sz w:val="20"/>
                      <w:szCs w:val="20"/>
                    </w:rPr>
                    <w:t>1.</w:t>
                  </w:r>
                </w:p>
              </w:tc>
              <w:tc>
                <w:tcPr>
                  <w:tcW w:w="3360" w:type="dxa"/>
                  <w:vMerge w:val="restart"/>
                  <w:tcBorders>
                    <w:top w:val="nil"/>
                    <w:left w:val="single" w:sz="4" w:space="0" w:color="auto"/>
                    <w:bottom w:val="single" w:sz="4" w:space="0" w:color="auto"/>
                    <w:right w:val="nil"/>
                  </w:tcBorders>
                  <w:vAlign w:val="bottom"/>
                </w:tcPr>
                <w:p w:rsidR="0094690D" w:rsidRPr="00435A6F" w:rsidRDefault="0094690D" w:rsidP="00005096">
                  <w:pPr>
                    <w:tabs>
                      <w:tab w:val="left" w:pos="2179"/>
                    </w:tabs>
                    <w:spacing w:line="276" w:lineRule="auto"/>
                    <w:ind w:right="162"/>
                    <w:rPr>
                      <w:rFonts w:ascii="Arial" w:hAnsi="Arial" w:cs="Arial"/>
                      <w:sz w:val="20"/>
                      <w:szCs w:val="20"/>
                    </w:rPr>
                  </w:pPr>
                  <w:r w:rsidRPr="00435A6F">
                    <w:rPr>
                      <w:rFonts w:ascii="Arial" w:hAnsi="Arial" w:cs="Arial"/>
                      <w:sz w:val="20"/>
                      <w:szCs w:val="20"/>
                    </w:rPr>
                    <w:t>Darbo užmokestis ir socialinis draudimas</w:t>
                  </w:r>
                </w:p>
              </w:tc>
              <w:tc>
                <w:tcPr>
                  <w:tcW w:w="1512" w:type="dxa"/>
                  <w:vMerge w:val="restart"/>
                  <w:tcBorders>
                    <w:top w:val="nil"/>
                    <w:left w:val="single" w:sz="4" w:space="0" w:color="auto"/>
                    <w:bottom w:val="single" w:sz="4" w:space="0" w:color="auto"/>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sz w:val="20"/>
                      <w:szCs w:val="20"/>
                    </w:rPr>
                  </w:pPr>
                  <w:r w:rsidRPr="00435A6F">
                    <w:rPr>
                      <w:rFonts w:ascii="Arial" w:hAnsi="Arial" w:cs="Arial"/>
                      <w:sz w:val="20"/>
                      <w:szCs w:val="20"/>
                    </w:rPr>
                    <w:t>84,4</w:t>
                  </w:r>
                </w:p>
              </w:tc>
              <w:tc>
                <w:tcPr>
                  <w:tcW w:w="1512" w:type="dxa"/>
                  <w:vMerge w:val="restart"/>
                  <w:tcBorders>
                    <w:top w:val="nil"/>
                    <w:left w:val="single" w:sz="4" w:space="0" w:color="auto"/>
                    <w:bottom w:val="single" w:sz="4" w:space="0" w:color="000000"/>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sz w:val="20"/>
                      <w:szCs w:val="20"/>
                    </w:rPr>
                  </w:pPr>
                  <w:r w:rsidRPr="00435A6F">
                    <w:rPr>
                      <w:rFonts w:ascii="Arial" w:hAnsi="Arial" w:cs="Arial"/>
                      <w:sz w:val="20"/>
                      <w:szCs w:val="20"/>
                    </w:rPr>
                    <w:t>47,1</w:t>
                  </w:r>
                </w:p>
              </w:tc>
              <w:tc>
                <w:tcPr>
                  <w:tcW w:w="1060" w:type="dxa"/>
                  <w:vMerge w:val="restart"/>
                  <w:tcBorders>
                    <w:top w:val="nil"/>
                    <w:left w:val="single" w:sz="4" w:space="0" w:color="auto"/>
                    <w:bottom w:val="single" w:sz="4" w:space="0" w:color="000000"/>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sz w:val="20"/>
                      <w:szCs w:val="20"/>
                    </w:rPr>
                  </w:pPr>
                  <w:r w:rsidRPr="00435A6F">
                    <w:rPr>
                      <w:rFonts w:ascii="Arial" w:hAnsi="Arial" w:cs="Arial"/>
                      <w:sz w:val="20"/>
                      <w:szCs w:val="20"/>
                    </w:rPr>
                    <w:t>-37,3</w:t>
                  </w:r>
                </w:p>
              </w:tc>
              <w:tc>
                <w:tcPr>
                  <w:tcW w:w="1180" w:type="dxa"/>
                  <w:vMerge w:val="restart"/>
                  <w:tcBorders>
                    <w:top w:val="nil"/>
                    <w:left w:val="single" w:sz="4" w:space="0" w:color="auto"/>
                    <w:bottom w:val="single" w:sz="4" w:space="0" w:color="000000"/>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sz w:val="20"/>
                      <w:szCs w:val="20"/>
                    </w:rPr>
                  </w:pPr>
                  <w:r w:rsidRPr="00435A6F">
                    <w:rPr>
                      <w:rFonts w:ascii="Arial" w:hAnsi="Arial" w:cs="Arial"/>
                      <w:sz w:val="20"/>
                      <w:szCs w:val="20"/>
                    </w:rPr>
                    <w:t>55,8</w:t>
                  </w:r>
                </w:p>
              </w:tc>
            </w:tr>
            <w:tr w:rsidR="0094690D" w:rsidRPr="00435A6F" w:rsidTr="00005096">
              <w:trPr>
                <w:trHeight w:val="255"/>
              </w:trPr>
              <w:tc>
                <w:tcPr>
                  <w:tcW w:w="0" w:type="auto"/>
                  <w:vMerge/>
                  <w:tcBorders>
                    <w:top w:val="nil"/>
                    <w:left w:val="single" w:sz="4" w:space="0" w:color="auto"/>
                    <w:bottom w:val="single" w:sz="4" w:space="0" w:color="auto"/>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auto"/>
                    <w:right w:val="nil"/>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r>
            <w:tr w:rsidR="0094690D" w:rsidRPr="00435A6F" w:rsidTr="00005096">
              <w:trPr>
                <w:trHeight w:val="264"/>
              </w:trPr>
              <w:tc>
                <w:tcPr>
                  <w:tcW w:w="905" w:type="dxa"/>
                  <w:vMerge w:val="restart"/>
                  <w:tcBorders>
                    <w:top w:val="nil"/>
                    <w:left w:val="single" w:sz="4" w:space="0" w:color="auto"/>
                    <w:bottom w:val="single" w:sz="4" w:space="0" w:color="000000"/>
                    <w:right w:val="single" w:sz="4" w:space="0" w:color="auto"/>
                  </w:tcBorders>
                </w:tcPr>
                <w:p w:rsidR="0094690D" w:rsidRPr="00435A6F" w:rsidRDefault="0094690D" w:rsidP="00005096">
                  <w:pPr>
                    <w:tabs>
                      <w:tab w:val="left" w:pos="2179"/>
                    </w:tabs>
                    <w:spacing w:line="276" w:lineRule="auto"/>
                    <w:ind w:right="162"/>
                    <w:rPr>
                      <w:rFonts w:ascii="Arial" w:hAnsi="Arial" w:cs="Arial"/>
                      <w:sz w:val="20"/>
                      <w:szCs w:val="20"/>
                    </w:rPr>
                  </w:pPr>
                  <w:r w:rsidRPr="00435A6F">
                    <w:rPr>
                      <w:rFonts w:ascii="Arial" w:hAnsi="Arial" w:cs="Arial"/>
                      <w:sz w:val="20"/>
                      <w:szCs w:val="20"/>
                    </w:rPr>
                    <w:t>2.</w:t>
                  </w:r>
                </w:p>
              </w:tc>
              <w:tc>
                <w:tcPr>
                  <w:tcW w:w="3360" w:type="dxa"/>
                  <w:vMerge w:val="restart"/>
                  <w:tcBorders>
                    <w:top w:val="nil"/>
                    <w:left w:val="single" w:sz="4" w:space="0" w:color="auto"/>
                    <w:bottom w:val="single" w:sz="4" w:space="0" w:color="000000"/>
                    <w:right w:val="single" w:sz="4" w:space="0" w:color="auto"/>
                  </w:tcBorders>
                  <w:vAlign w:val="bottom"/>
                </w:tcPr>
                <w:p w:rsidR="0094690D" w:rsidRPr="00435A6F" w:rsidRDefault="0094690D" w:rsidP="00005096">
                  <w:pPr>
                    <w:tabs>
                      <w:tab w:val="left" w:pos="2179"/>
                    </w:tabs>
                    <w:spacing w:line="276" w:lineRule="auto"/>
                    <w:ind w:right="162"/>
                    <w:rPr>
                      <w:rFonts w:ascii="Arial" w:hAnsi="Arial" w:cs="Arial"/>
                      <w:sz w:val="20"/>
                      <w:szCs w:val="20"/>
                    </w:rPr>
                  </w:pPr>
                  <w:r w:rsidRPr="00435A6F">
                    <w:rPr>
                      <w:rFonts w:ascii="Arial" w:hAnsi="Arial" w:cs="Arial"/>
                      <w:sz w:val="20"/>
                      <w:szCs w:val="20"/>
                    </w:rPr>
                    <w:t>Prekių ir paslaugų naudojimas</w:t>
                  </w:r>
                </w:p>
              </w:tc>
              <w:tc>
                <w:tcPr>
                  <w:tcW w:w="1512" w:type="dxa"/>
                  <w:vMerge w:val="restart"/>
                  <w:tcBorders>
                    <w:top w:val="nil"/>
                    <w:left w:val="single" w:sz="4" w:space="0" w:color="auto"/>
                    <w:bottom w:val="single" w:sz="4" w:space="0" w:color="auto"/>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sz w:val="20"/>
                      <w:szCs w:val="20"/>
                    </w:rPr>
                  </w:pPr>
                  <w:r w:rsidRPr="00435A6F">
                    <w:rPr>
                      <w:rFonts w:ascii="Arial" w:hAnsi="Arial" w:cs="Arial"/>
                      <w:sz w:val="20"/>
                      <w:szCs w:val="20"/>
                    </w:rPr>
                    <w:t>193,5</w:t>
                  </w:r>
                </w:p>
              </w:tc>
              <w:tc>
                <w:tcPr>
                  <w:tcW w:w="1512" w:type="dxa"/>
                  <w:vMerge w:val="restart"/>
                  <w:tcBorders>
                    <w:top w:val="nil"/>
                    <w:left w:val="single" w:sz="4" w:space="0" w:color="auto"/>
                    <w:bottom w:val="single" w:sz="4" w:space="0" w:color="000000"/>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sz w:val="20"/>
                      <w:szCs w:val="20"/>
                    </w:rPr>
                  </w:pPr>
                  <w:r w:rsidRPr="00435A6F">
                    <w:rPr>
                      <w:rFonts w:ascii="Arial" w:hAnsi="Arial" w:cs="Arial"/>
                      <w:sz w:val="20"/>
                      <w:szCs w:val="20"/>
                    </w:rPr>
                    <w:t>160,4</w:t>
                  </w:r>
                </w:p>
              </w:tc>
              <w:tc>
                <w:tcPr>
                  <w:tcW w:w="1060" w:type="dxa"/>
                  <w:vMerge w:val="restart"/>
                  <w:tcBorders>
                    <w:top w:val="nil"/>
                    <w:left w:val="single" w:sz="4" w:space="0" w:color="auto"/>
                    <w:bottom w:val="single" w:sz="4" w:space="0" w:color="000000"/>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sz w:val="20"/>
                      <w:szCs w:val="20"/>
                    </w:rPr>
                  </w:pPr>
                  <w:r w:rsidRPr="00435A6F">
                    <w:rPr>
                      <w:rFonts w:ascii="Arial" w:hAnsi="Arial" w:cs="Arial"/>
                      <w:sz w:val="20"/>
                      <w:szCs w:val="20"/>
                    </w:rPr>
                    <w:t>-33,1</w:t>
                  </w:r>
                </w:p>
              </w:tc>
              <w:tc>
                <w:tcPr>
                  <w:tcW w:w="1180" w:type="dxa"/>
                  <w:vMerge w:val="restart"/>
                  <w:tcBorders>
                    <w:top w:val="nil"/>
                    <w:left w:val="single" w:sz="4" w:space="0" w:color="auto"/>
                    <w:bottom w:val="single" w:sz="4" w:space="0" w:color="000000"/>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sz w:val="20"/>
                      <w:szCs w:val="20"/>
                    </w:rPr>
                  </w:pPr>
                  <w:r w:rsidRPr="00435A6F">
                    <w:rPr>
                      <w:rFonts w:ascii="Arial" w:hAnsi="Arial" w:cs="Arial"/>
                      <w:sz w:val="20"/>
                      <w:szCs w:val="20"/>
                    </w:rPr>
                    <w:t>82,9</w:t>
                  </w:r>
                </w:p>
              </w:tc>
            </w:tr>
            <w:tr w:rsidR="0094690D" w:rsidRPr="00435A6F" w:rsidTr="00005096">
              <w:trPr>
                <w:trHeight w:val="255"/>
              </w:trPr>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r>
            <w:tr w:rsidR="0094690D" w:rsidRPr="00435A6F" w:rsidTr="00005096">
              <w:trPr>
                <w:trHeight w:val="264"/>
              </w:trPr>
              <w:tc>
                <w:tcPr>
                  <w:tcW w:w="905" w:type="dxa"/>
                  <w:vMerge w:val="restart"/>
                  <w:tcBorders>
                    <w:top w:val="nil"/>
                    <w:left w:val="single" w:sz="4" w:space="0" w:color="auto"/>
                    <w:bottom w:val="single" w:sz="4" w:space="0" w:color="000000"/>
                    <w:right w:val="single" w:sz="4" w:space="0" w:color="auto"/>
                  </w:tcBorders>
                  <w:vAlign w:val="bottom"/>
                </w:tcPr>
                <w:p w:rsidR="0094690D" w:rsidRPr="00435A6F" w:rsidRDefault="0094690D" w:rsidP="00005096">
                  <w:pPr>
                    <w:tabs>
                      <w:tab w:val="left" w:pos="2179"/>
                    </w:tabs>
                    <w:spacing w:line="276" w:lineRule="auto"/>
                    <w:ind w:right="162"/>
                    <w:rPr>
                      <w:rFonts w:ascii="Arial" w:hAnsi="Arial" w:cs="Arial"/>
                      <w:sz w:val="20"/>
                      <w:szCs w:val="20"/>
                    </w:rPr>
                  </w:pPr>
                  <w:r w:rsidRPr="00435A6F">
                    <w:rPr>
                      <w:rFonts w:ascii="Arial" w:hAnsi="Arial" w:cs="Arial"/>
                      <w:sz w:val="20"/>
                      <w:szCs w:val="20"/>
                    </w:rPr>
                    <w:t>3.</w:t>
                  </w:r>
                </w:p>
              </w:tc>
              <w:tc>
                <w:tcPr>
                  <w:tcW w:w="3360" w:type="dxa"/>
                  <w:vMerge w:val="restart"/>
                  <w:tcBorders>
                    <w:top w:val="nil"/>
                    <w:left w:val="single" w:sz="4" w:space="0" w:color="auto"/>
                    <w:bottom w:val="single" w:sz="4" w:space="0" w:color="000000"/>
                    <w:right w:val="single" w:sz="4" w:space="0" w:color="auto"/>
                  </w:tcBorders>
                  <w:vAlign w:val="bottom"/>
                </w:tcPr>
                <w:p w:rsidR="0094690D" w:rsidRPr="00435A6F" w:rsidRDefault="0094690D" w:rsidP="00005096">
                  <w:pPr>
                    <w:tabs>
                      <w:tab w:val="left" w:pos="2179"/>
                    </w:tabs>
                    <w:spacing w:line="276" w:lineRule="auto"/>
                    <w:ind w:right="162"/>
                    <w:rPr>
                      <w:rFonts w:ascii="Arial" w:hAnsi="Arial" w:cs="Arial"/>
                      <w:sz w:val="20"/>
                      <w:szCs w:val="20"/>
                    </w:rPr>
                  </w:pPr>
                  <w:r w:rsidRPr="00435A6F">
                    <w:rPr>
                      <w:rFonts w:ascii="Arial" w:hAnsi="Arial" w:cs="Arial"/>
                      <w:sz w:val="20"/>
                      <w:szCs w:val="20"/>
                    </w:rPr>
                    <w:t>Subsidijos</w:t>
                  </w:r>
                </w:p>
              </w:tc>
              <w:tc>
                <w:tcPr>
                  <w:tcW w:w="1512" w:type="dxa"/>
                  <w:vMerge w:val="restart"/>
                  <w:tcBorders>
                    <w:top w:val="nil"/>
                    <w:left w:val="single" w:sz="4" w:space="0" w:color="auto"/>
                    <w:bottom w:val="single" w:sz="4" w:space="0" w:color="auto"/>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sz w:val="20"/>
                      <w:szCs w:val="20"/>
                    </w:rPr>
                  </w:pPr>
                  <w:r w:rsidRPr="00435A6F">
                    <w:rPr>
                      <w:rFonts w:ascii="Arial" w:hAnsi="Arial" w:cs="Arial"/>
                      <w:sz w:val="20"/>
                      <w:szCs w:val="20"/>
                    </w:rPr>
                    <w:t>36,1</w:t>
                  </w:r>
                </w:p>
              </w:tc>
              <w:tc>
                <w:tcPr>
                  <w:tcW w:w="1512" w:type="dxa"/>
                  <w:vMerge w:val="restart"/>
                  <w:tcBorders>
                    <w:top w:val="nil"/>
                    <w:left w:val="single" w:sz="4" w:space="0" w:color="auto"/>
                    <w:bottom w:val="single" w:sz="4" w:space="0" w:color="000000"/>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sz w:val="20"/>
                      <w:szCs w:val="20"/>
                    </w:rPr>
                  </w:pPr>
                  <w:r w:rsidRPr="00435A6F">
                    <w:rPr>
                      <w:rFonts w:ascii="Arial" w:hAnsi="Arial" w:cs="Arial"/>
                      <w:sz w:val="20"/>
                      <w:szCs w:val="20"/>
                    </w:rPr>
                    <w:t>55,6</w:t>
                  </w:r>
                </w:p>
              </w:tc>
              <w:tc>
                <w:tcPr>
                  <w:tcW w:w="1060" w:type="dxa"/>
                  <w:vMerge w:val="restart"/>
                  <w:tcBorders>
                    <w:top w:val="nil"/>
                    <w:left w:val="single" w:sz="4" w:space="0" w:color="auto"/>
                    <w:bottom w:val="single" w:sz="4" w:space="0" w:color="000000"/>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sz w:val="20"/>
                      <w:szCs w:val="20"/>
                    </w:rPr>
                  </w:pPr>
                  <w:r w:rsidRPr="00435A6F">
                    <w:rPr>
                      <w:rFonts w:ascii="Arial" w:hAnsi="Arial" w:cs="Arial"/>
                      <w:sz w:val="20"/>
                      <w:szCs w:val="20"/>
                    </w:rPr>
                    <w:t>19,5</w:t>
                  </w:r>
                </w:p>
              </w:tc>
              <w:tc>
                <w:tcPr>
                  <w:tcW w:w="1180" w:type="dxa"/>
                  <w:vMerge w:val="restart"/>
                  <w:tcBorders>
                    <w:top w:val="nil"/>
                    <w:left w:val="single" w:sz="4" w:space="0" w:color="auto"/>
                    <w:bottom w:val="single" w:sz="4" w:space="0" w:color="000000"/>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sz w:val="20"/>
                      <w:szCs w:val="20"/>
                    </w:rPr>
                  </w:pPr>
                  <w:r w:rsidRPr="00435A6F">
                    <w:rPr>
                      <w:rFonts w:ascii="Arial" w:hAnsi="Arial" w:cs="Arial"/>
                      <w:sz w:val="20"/>
                      <w:szCs w:val="20"/>
                    </w:rPr>
                    <w:t>154,0</w:t>
                  </w:r>
                </w:p>
              </w:tc>
            </w:tr>
            <w:tr w:rsidR="0094690D" w:rsidRPr="00435A6F" w:rsidTr="00005096">
              <w:trPr>
                <w:trHeight w:val="255"/>
              </w:trPr>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r>
            <w:tr w:rsidR="0094690D" w:rsidRPr="00435A6F" w:rsidTr="00005096">
              <w:trPr>
                <w:trHeight w:val="264"/>
              </w:trPr>
              <w:tc>
                <w:tcPr>
                  <w:tcW w:w="905" w:type="dxa"/>
                  <w:vMerge w:val="restart"/>
                  <w:tcBorders>
                    <w:top w:val="nil"/>
                    <w:left w:val="single" w:sz="4" w:space="0" w:color="auto"/>
                    <w:bottom w:val="single" w:sz="4" w:space="0" w:color="000000"/>
                    <w:right w:val="single" w:sz="4" w:space="0" w:color="auto"/>
                  </w:tcBorders>
                </w:tcPr>
                <w:p w:rsidR="0094690D" w:rsidRPr="00435A6F" w:rsidRDefault="0094690D" w:rsidP="00005096">
                  <w:pPr>
                    <w:tabs>
                      <w:tab w:val="left" w:pos="2179"/>
                    </w:tabs>
                    <w:spacing w:line="276" w:lineRule="auto"/>
                    <w:ind w:right="162"/>
                    <w:rPr>
                      <w:rFonts w:ascii="Arial" w:hAnsi="Arial" w:cs="Arial"/>
                      <w:sz w:val="20"/>
                      <w:szCs w:val="20"/>
                    </w:rPr>
                  </w:pPr>
                  <w:r w:rsidRPr="00435A6F">
                    <w:rPr>
                      <w:rFonts w:ascii="Arial" w:hAnsi="Arial" w:cs="Arial"/>
                      <w:sz w:val="20"/>
                      <w:szCs w:val="20"/>
                    </w:rPr>
                    <w:t>4.</w:t>
                  </w:r>
                </w:p>
              </w:tc>
              <w:tc>
                <w:tcPr>
                  <w:tcW w:w="3360" w:type="dxa"/>
                  <w:vMerge w:val="restart"/>
                  <w:tcBorders>
                    <w:top w:val="nil"/>
                    <w:left w:val="single" w:sz="4" w:space="0" w:color="auto"/>
                    <w:bottom w:val="single" w:sz="4" w:space="0" w:color="000000"/>
                    <w:right w:val="single" w:sz="4" w:space="0" w:color="auto"/>
                  </w:tcBorders>
                  <w:vAlign w:val="bottom"/>
                </w:tcPr>
                <w:p w:rsidR="0094690D" w:rsidRPr="00435A6F" w:rsidRDefault="0094690D" w:rsidP="00005096">
                  <w:pPr>
                    <w:tabs>
                      <w:tab w:val="left" w:pos="2179"/>
                    </w:tabs>
                    <w:spacing w:line="276" w:lineRule="auto"/>
                    <w:ind w:right="162"/>
                    <w:rPr>
                      <w:rFonts w:ascii="Arial" w:hAnsi="Arial" w:cs="Arial"/>
                      <w:sz w:val="20"/>
                      <w:szCs w:val="20"/>
                    </w:rPr>
                  </w:pPr>
                  <w:r w:rsidRPr="00435A6F">
                    <w:rPr>
                      <w:rFonts w:ascii="Arial" w:hAnsi="Arial" w:cs="Arial"/>
                      <w:sz w:val="20"/>
                      <w:szCs w:val="20"/>
                    </w:rPr>
                    <w:t>Socialinės išmokos (pašalpos)</w:t>
                  </w:r>
                </w:p>
              </w:tc>
              <w:tc>
                <w:tcPr>
                  <w:tcW w:w="1512" w:type="dxa"/>
                  <w:vMerge w:val="restart"/>
                  <w:tcBorders>
                    <w:top w:val="nil"/>
                    <w:left w:val="single" w:sz="4" w:space="0" w:color="auto"/>
                    <w:bottom w:val="single" w:sz="4" w:space="0" w:color="auto"/>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sz w:val="20"/>
                      <w:szCs w:val="20"/>
                    </w:rPr>
                  </w:pPr>
                  <w:r w:rsidRPr="00435A6F">
                    <w:rPr>
                      <w:rFonts w:ascii="Arial" w:hAnsi="Arial" w:cs="Arial"/>
                      <w:sz w:val="20"/>
                      <w:szCs w:val="20"/>
                    </w:rPr>
                    <w:t>132,2</w:t>
                  </w:r>
                </w:p>
              </w:tc>
              <w:tc>
                <w:tcPr>
                  <w:tcW w:w="1512" w:type="dxa"/>
                  <w:vMerge w:val="restart"/>
                  <w:tcBorders>
                    <w:top w:val="nil"/>
                    <w:left w:val="single" w:sz="4" w:space="0" w:color="auto"/>
                    <w:bottom w:val="single" w:sz="4" w:space="0" w:color="000000"/>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sz w:val="20"/>
                      <w:szCs w:val="20"/>
                    </w:rPr>
                  </w:pPr>
                  <w:r w:rsidRPr="00435A6F">
                    <w:rPr>
                      <w:rFonts w:ascii="Arial" w:hAnsi="Arial" w:cs="Arial"/>
                      <w:sz w:val="20"/>
                      <w:szCs w:val="20"/>
                    </w:rPr>
                    <w:t>146,4</w:t>
                  </w:r>
                </w:p>
              </w:tc>
              <w:tc>
                <w:tcPr>
                  <w:tcW w:w="1060" w:type="dxa"/>
                  <w:vMerge w:val="restart"/>
                  <w:tcBorders>
                    <w:top w:val="nil"/>
                    <w:left w:val="single" w:sz="4" w:space="0" w:color="auto"/>
                    <w:bottom w:val="single" w:sz="4" w:space="0" w:color="000000"/>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sz w:val="20"/>
                      <w:szCs w:val="20"/>
                    </w:rPr>
                  </w:pPr>
                  <w:r w:rsidRPr="00435A6F">
                    <w:rPr>
                      <w:rFonts w:ascii="Arial" w:hAnsi="Arial" w:cs="Arial"/>
                      <w:sz w:val="20"/>
                      <w:szCs w:val="20"/>
                    </w:rPr>
                    <w:t>14,2</w:t>
                  </w:r>
                </w:p>
              </w:tc>
              <w:tc>
                <w:tcPr>
                  <w:tcW w:w="1180" w:type="dxa"/>
                  <w:vMerge w:val="restart"/>
                  <w:tcBorders>
                    <w:top w:val="nil"/>
                    <w:left w:val="single" w:sz="4" w:space="0" w:color="auto"/>
                    <w:bottom w:val="single" w:sz="4" w:space="0" w:color="000000"/>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sz w:val="20"/>
                      <w:szCs w:val="20"/>
                    </w:rPr>
                  </w:pPr>
                  <w:r w:rsidRPr="00435A6F">
                    <w:rPr>
                      <w:rFonts w:ascii="Arial" w:hAnsi="Arial" w:cs="Arial"/>
                      <w:sz w:val="20"/>
                      <w:szCs w:val="20"/>
                    </w:rPr>
                    <w:t>110,7</w:t>
                  </w:r>
                </w:p>
              </w:tc>
            </w:tr>
            <w:tr w:rsidR="0094690D" w:rsidRPr="00435A6F" w:rsidTr="00005096">
              <w:trPr>
                <w:trHeight w:val="255"/>
              </w:trPr>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r>
            <w:tr w:rsidR="0094690D" w:rsidRPr="00435A6F" w:rsidTr="00005096">
              <w:trPr>
                <w:trHeight w:val="264"/>
              </w:trPr>
              <w:tc>
                <w:tcPr>
                  <w:tcW w:w="905" w:type="dxa"/>
                  <w:vMerge w:val="restart"/>
                  <w:tcBorders>
                    <w:top w:val="nil"/>
                    <w:left w:val="single" w:sz="4" w:space="0" w:color="auto"/>
                    <w:bottom w:val="single" w:sz="4" w:space="0" w:color="000000"/>
                    <w:right w:val="single" w:sz="4" w:space="0" w:color="auto"/>
                  </w:tcBorders>
                  <w:vAlign w:val="bottom"/>
                </w:tcPr>
                <w:p w:rsidR="0094690D" w:rsidRPr="00435A6F" w:rsidRDefault="0094690D" w:rsidP="00005096">
                  <w:pPr>
                    <w:tabs>
                      <w:tab w:val="left" w:pos="2179"/>
                    </w:tabs>
                    <w:spacing w:line="276" w:lineRule="auto"/>
                    <w:ind w:right="162"/>
                    <w:rPr>
                      <w:rFonts w:ascii="Arial" w:hAnsi="Arial" w:cs="Arial"/>
                      <w:sz w:val="20"/>
                      <w:szCs w:val="20"/>
                    </w:rPr>
                  </w:pPr>
                  <w:r w:rsidRPr="00435A6F">
                    <w:rPr>
                      <w:rFonts w:ascii="Arial" w:hAnsi="Arial" w:cs="Arial"/>
                      <w:sz w:val="20"/>
                      <w:szCs w:val="20"/>
                    </w:rPr>
                    <w:t>5.</w:t>
                  </w:r>
                </w:p>
              </w:tc>
              <w:tc>
                <w:tcPr>
                  <w:tcW w:w="3360" w:type="dxa"/>
                  <w:vMerge w:val="restart"/>
                  <w:tcBorders>
                    <w:top w:val="nil"/>
                    <w:left w:val="single" w:sz="4" w:space="0" w:color="auto"/>
                    <w:bottom w:val="single" w:sz="4" w:space="0" w:color="000000"/>
                    <w:right w:val="single" w:sz="4" w:space="0" w:color="auto"/>
                  </w:tcBorders>
                  <w:vAlign w:val="bottom"/>
                </w:tcPr>
                <w:p w:rsidR="0094690D" w:rsidRPr="00435A6F" w:rsidRDefault="0094690D" w:rsidP="00005096">
                  <w:pPr>
                    <w:tabs>
                      <w:tab w:val="left" w:pos="2179"/>
                    </w:tabs>
                    <w:spacing w:line="276" w:lineRule="auto"/>
                    <w:ind w:right="162"/>
                    <w:rPr>
                      <w:rFonts w:ascii="Arial" w:hAnsi="Arial" w:cs="Arial"/>
                      <w:sz w:val="20"/>
                      <w:szCs w:val="20"/>
                    </w:rPr>
                  </w:pPr>
                  <w:r w:rsidRPr="00435A6F">
                    <w:rPr>
                      <w:rFonts w:ascii="Arial" w:hAnsi="Arial" w:cs="Arial"/>
                      <w:sz w:val="20"/>
                      <w:szCs w:val="20"/>
                    </w:rPr>
                    <w:t>Kitos išlaidos</w:t>
                  </w:r>
                </w:p>
              </w:tc>
              <w:tc>
                <w:tcPr>
                  <w:tcW w:w="1512" w:type="dxa"/>
                  <w:vMerge w:val="restart"/>
                  <w:tcBorders>
                    <w:top w:val="nil"/>
                    <w:left w:val="single" w:sz="4" w:space="0" w:color="auto"/>
                    <w:bottom w:val="single" w:sz="4" w:space="0" w:color="auto"/>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sz w:val="20"/>
                      <w:szCs w:val="20"/>
                    </w:rPr>
                  </w:pPr>
                  <w:r w:rsidRPr="00435A6F">
                    <w:rPr>
                      <w:rFonts w:ascii="Arial" w:hAnsi="Arial" w:cs="Arial"/>
                      <w:sz w:val="20"/>
                      <w:szCs w:val="20"/>
                    </w:rPr>
                    <w:t>3,1</w:t>
                  </w:r>
                </w:p>
              </w:tc>
              <w:tc>
                <w:tcPr>
                  <w:tcW w:w="1512" w:type="dxa"/>
                  <w:vMerge w:val="restart"/>
                  <w:tcBorders>
                    <w:top w:val="nil"/>
                    <w:left w:val="single" w:sz="4" w:space="0" w:color="auto"/>
                    <w:bottom w:val="single" w:sz="4" w:space="0" w:color="000000"/>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sz w:val="20"/>
                      <w:szCs w:val="20"/>
                    </w:rPr>
                  </w:pPr>
                  <w:r w:rsidRPr="00435A6F">
                    <w:rPr>
                      <w:rFonts w:ascii="Arial" w:hAnsi="Arial" w:cs="Arial"/>
                      <w:sz w:val="20"/>
                      <w:szCs w:val="20"/>
                    </w:rPr>
                    <w:t>20,9</w:t>
                  </w:r>
                </w:p>
              </w:tc>
              <w:tc>
                <w:tcPr>
                  <w:tcW w:w="1060" w:type="dxa"/>
                  <w:vMerge w:val="restart"/>
                  <w:tcBorders>
                    <w:top w:val="nil"/>
                    <w:left w:val="single" w:sz="4" w:space="0" w:color="auto"/>
                    <w:bottom w:val="single" w:sz="4" w:space="0" w:color="000000"/>
                    <w:right w:val="single" w:sz="4" w:space="0" w:color="auto"/>
                  </w:tcBorders>
                  <w:noWrap/>
                  <w:vAlign w:val="bottom"/>
                </w:tcPr>
                <w:p w:rsidR="0094690D" w:rsidRPr="00435A6F" w:rsidRDefault="0094690D" w:rsidP="00005096">
                  <w:pPr>
                    <w:tabs>
                      <w:tab w:val="left" w:pos="2179"/>
                    </w:tabs>
                    <w:spacing w:line="276" w:lineRule="auto"/>
                    <w:ind w:right="162"/>
                    <w:rPr>
                      <w:rFonts w:ascii="Arial" w:hAnsi="Arial" w:cs="Arial"/>
                      <w:sz w:val="20"/>
                      <w:szCs w:val="20"/>
                    </w:rPr>
                  </w:pPr>
                  <w:r w:rsidRPr="00435A6F">
                    <w:rPr>
                      <w:rFonts w:ascii="Arial" w:hAnsi="Arial" w:cs="Arial"/>
                      <w:sz w:val="20"/>
                      <w:szCs w:val="20"/>
                    </w:rPr>
                    <w:t>17,8</w:t>
                  </w:r>
                </w:p>
              </w:tc>
              <w:tc>
                <w:tcPr>
                  <w:tcW w:w="1180" w:type="dxa"/>
                  <w:vMerge w:val="restart"/>
                  <w:tcBorders>
                    <w:top w:val="nil"/>
                    <w:left w:val="single" w:sz="4" w:space="0" w:color="auto"/>
                    <w:bottom w:val="single" w:sz="4" w:space="0" w:color="000000"/>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sz w:val="20"/>
                      <w:szCs w:val="20"/>
                    </w:rPr>
                  </w:pPr>
                  <w:r w:rsidRPr="00435A6F">
                    <w:rPr>
                      <w:rFonts w:ascii="Arial" w:hAnsi="Arial" w:cs="Arial"/>
                      <w:sz w:val="20"/>
                      <w:szCs w:val="20"/>
                    </w:rPr>
                    <w:t>6,7 k.</w:t>
                  </w:r>
                </w:p>
              </w:tc>
            </w:tr>
            <w:tr w:rsidR="0094690D" w:rsidRPr="00435A6F" w:rsidTr="00005096">
              <w:trPr>
                <w:trHeight w:val="255"/>
              </w:trPr>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r>
            <w:tr w:rsidR="0094690D" w:rsidRPr="00435A6F" w:rsidTr="00005096">
              <w:trPr>
                <w:trHeight w:val="255"/>
              </w:trPr>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r>
            <w:tr w:rsidR="0094690D" w:rsidRPr="00435A6F" w:rsidTr="00005096">
              <w:trPr>
                <w:trHeight w:val="315"/>
              </w:trPr>
              <w:tc>
                <w:tcPr>
                  <w:tcW w:w="905" w:type="dxa"/>
                  <w:tcBorders>
                    <w:top w:val="nil"/>
                    <w:left w:val="single" w:sz="4" w:space="0" w:color="auto"/>
                    <w:bottom w:val="nil"/>
                    <w:right w:val="single" w:sz="4" w:space="0" w:color="auto"/>
                  </w:tcBorders>
                  <w:vAlign w:val="bottom"/>
                </w:tcPr>
                <w:p w:rsidR="0094690D" w:rsidRPr="00435A6F" w:rsidRDefault="0094690D" w:rsidP="00005096">
                  <w:pPr>
                    <w:tabs>
                      <w:tab w:val="left" w:pos="2179"/>
                    </w:tabs>
                    <w:spacing w:line="276" w:lineRule="auto"/>
                    <w:ind w:right="162"/>
                    <w:rPr>
                      <w:rFonts w:ascii="Arial" w:hAnsi="Arial" w:cs="Arial"/>
                      <w:sz w:val="20"/>
                      <w:szCs w:val="20"/>
                    </w:rPr>
                  </w:pPr>
                  <w:r w:rsidRPr="00435A6F">
                    <w:rPr>
                      <w:rFonts w:ascii="Arial" w:hAnsi="Arial" w:cs="Arial"/>
                      <w:sz w:val="20"/>
                      <w:szCs w:val="20"/>
                    </w:rPr>
                    <w:t> </w:t>
                  </w:r>
                </w:p>
              </w:tc>
              <w:tc>
                <w:tcPr>
                  <w:tcW w:w="3360" w:type="dxa"/>
                  <w:tcBorders>
                    <w:top w:val="nil"/>
                    <w:left w:val="nil"/>
                    <w:bottom w:val="nil"/>
                    <w:right w:val="single" w:sz="4" w:space="0" w:color="auto"/>
                  </w:tcBorders>
                  <w:vAlign w:val="bottom"/>
                </w:tcPr>
                <w:p w:rsidR="0094690D" w:rsidRPr="00435A6F" w:rsidRDefault="0094690D" w:rsidP="00005096">
                  <w:pPr>
                    <w:tabs>
                      <w:tab w:val="left" w:pos="2179"/>
                    </w:tabs>
                    <w:spacing w:line="276" w:lineRule="auto"/>
                    <w:ind w:right="162"/>
                    <w:rPr>
                      <w:rFonts w:ascii="Arial" w:hAnsi="Arial" w:cs="Arial"/>
                      <w:b/>
                      <w:bCs/>
                    </w:rPr>
                  </w:pPr>
                  <w:r w:rsidRPr="00435A6F">
                    <w:rPr>
                      <w:rFonts w:ascii="Arial" w:hAnsi="Arial" w:cs="Arial"/>
                      <w:b/>
                      <w:bCs/>
                    </w:rPr>
                    <w:t>IŠ VISO</w:t>
                  </w:r>
                </w:p>
              </w:tc>
              <w:tc>
                <w:tcPr>
                  <w:tcW w:w="1512" w:type="dxa"/>
                  <w:tcBorders>
                    <w:top w:val="nil"/>
                    <w:left w:val="nil"/>
                    <w:bottom w:val="single" w:sz="4" w:space="0" w:color="auto"/>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b/>
                      <w:bCs/>
                    </w:rPr>
                  </w:pPr>
                  <w:r w:rsidRPr="00435A6F">
                    <w:rPr>
                      <w:rFonts w:ascii="Arial" w:hAnsi="Arial" w:cs="Arial"/>
                      <w:b/>
                      <w:bCs/>
                    </w:rPr>
                    <w:t>449,3</w:t>
                  </w:r>
                </w:p>
              </w:tc>
              <w:tc>
                <w:tcPr>
                  <w:tcW w:w="1512" w:type="dxa"/>
                  <w:tcBorders>
                    <w:top w:val="nil"/>
                    <w:left w:val="nil"/>
                    <w:bottom w:val="single" w:sz="4" w:space="0" w:color="auto"/>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b/>
                      <w:bCs/>
                    </w:rPr>
                  </w:pPr>
                  <w:r w:rsidRPr="00435A6F">
                    <w:rPr>
                      <w:rFonts w:ascii="Arial" w:hAnsi="Arial" w:cs="Arial"/>
                      <w:b/>
                      <w:bCs/>
                    </w:rPr>
                    <w:t>430,4</w:t>
                  </w:r>
                </w:p>
              </w:tc>
              <w:tc>
                <w:tcPr>
                  <w:tcW w:w="1060" w:type="dxa"/>
                  <w:tcBorders>
                    <w:top w:val="nil"/>
                    <w:left w:val="nil"/>
                    <w:bottom w:val="nil"/>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b/>
                      <w:bCs/>
                    </w:rPr>
                  </w:pPr>
                  <w:r w:rsidRPr="00435A6F">
                    <w:rPr>
                      <w:rFonts w:ascii="Arial" w:hAnsi="Arial" w:cs="Arial"/>
                      <w:b/>
                      <w:bCs/>
                    </w:rPr>
                    <w:t>-18,9</w:t>
                  </w:r>
                </w:p>
              </w:tc>
              <w:tc>
                <w:tcPr>
                  <w:tcW w:w="1180" w:type="dxa"/>
                  <w:tcBorders>
                    <w:top w:val="nil"/>
                    <w:left w:val="nil"/>
                    <w:bottom w:val="nil"/>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b/>
                      <w:bCs/>
                    </w:rPr>
                  </w:pPr>
                  <w:r w:rsidRPr="00435A6F">
                    <w:rPr>
                      <w:rFonts w:ascii="Arial" w:hAnsi="Arial" w:cs="Arial"/>
                      <w:b/>
                      <w:bCs/>
                    </w:rPr>
                    <w:t>95,8</w:t>
                  </w:r>
                </w:p>
              </w:tc>
            </w:tr>
            <w:tr w:rsidR="0094690D" w:rsidRPr="00435A6F" w:rsidTr="00005096">
              <w:trPr>
                <w:trHeight w:val="264"/>
              </w:trPr>
              <w:tc>
                <w:tcPr>
                  <w:tcW w:w="905" w:type="dxa"/>
                  <w:vMerge w:val="restart"/>
                  <w:tcBorders>
                    <w:top w:val="single" w:sz="4" w:space="0" w:color="auto"/>
                    <w:left w:val="single" w:sz="4" w:space="0" w:color="auto"/>
                    <w:bottom w:val="single" w:sz="4" w:space="0" w:color="000000"/>
                    <w:right w:val="single" w:sz="4" w:space="0" w:color="auto"/>
                  </w:tcBorders>
                  <w:vAlign w:val="bottom"/>
                </w:tcPr>
                <w:p w:rsidR="0094690D" w:rsidRPr="00435A6F" w:rsidRDefault="0094690D" w:rsidP="00005096">
                  <w:pPr>
                    <w:tabs>
                      <w:tab w:val="left" w:pos="2179"/>
                    </w:tabs>
                    <w:spacing w:line="276" w:lineRule="auto"/>
                    <w:ind w:right="162"/>
                    <w:rPr>
                      <w:rFonts w:ascii="Arial" w:hAnsi="Arial" w:cs="Arial"/>
                      <w:sz w:val="20"/>
                      <w:szCs w:val="20"/>
                    </w:rPr>
                  </w:pPr>
                  <w:r w:rsidRPr="00435A6F">
                    <w:rPr>
                      <w:rFonts w:ascii="Arial" w:hAnsi="Arial" w:cs="Arial"/>
                      <w:sz w:val="20"/>
                      <w:szCs w:val="20"/>
                    </w:rPr>
                    <w:t>7.</w:t>
                  </w:r>
                </w:p>
              </w:tc>
              <w:tc>
                <w:tcPr>
                  <w:tcW w:w="3360" w:type="dxa"/>
                  <w:vMerge w:val="restart"/>
                  <w:tcBorders>
                    <w:top w:val="single" w:sz="4" w:space="0" w:color="auto"/>
                    <w:left w:val="single" w:sz="4" w:space="0" w:color="auto"/>
                    <w:bottom w:val="single" w:sz="4" w:space="0" w:color="000000"/>
                    <w:right w:val="single" w:sz="4" w:space="0" w:color="auto"/>
                  </w:tcBorders>
                  <w:vAlign w:val="bottom"/>
                </w:tcPr>
                <w:p w:rsidR="0094690D" w:rsidRPr="00435A6F" w:rsidRDefault="0094690D" w:rsidP="00005096">
                  <w:pPr>
                    <w:tabs>
                      <w:tab w:val="left" w:pos="2179"/>
                    </w:tabs>
                    <w:spacing w:line="276" w:lineRule="auto"/>
                    <w:ind w:right="162"/>
                    <w:rPr>
                      <w:rFonts w:ascii="Arial" w:hAnsi="Arial" w:cs="Arial"/>
                      <w:sz w:val="20"/>
                      <w:szCs w:val="20"/>
                    </w:rPr>
                  </w:pPr>
                  <w:r w:rsidRPr="00435A6F">
                    <w:rPr>
                      <w:rFonts w:ascii="Arial" w:hAnsi="Arial" w:cs="Arial"/>
                      <w:sz w:val="20"/>
                      <w:szCs w:val="20"/>
                    </w:rPr>
                    <w:t>Paskolos</w:t>
                  </w:r>
                </w:p>
              </w:tc>
              <w:tc>
                <w:tcPr>
                  <w:tcW w:w="1512" w:type="dxa"/>
                  <w:vMerge w:val="restart"/>
                  <w:tcBorders>
                    <w:top w:val="nil"/>
                    <w:left w:val="single" w:sz="4" w:space="0" w:color="auto"/>
                    <w:bottom w:val="single" w:sz="4" w:space="0" w:color="auto"/>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sz w:val="20"/>
                      <w:szCs w:val="20"/>
                    </w:rPr>
                  </w:pPr>
                  <w:r w:rsidRPr="00435A6F">
                    <w:rPr>
                      <w:rFonts w:ascii="Arial" w:hAnsi="Arial" w:cs="Arial"/>
                      <w:sz w:val="20"/>
                      <w:szCs w:val="20"/>
                    </w:rPr>
                    <w:t>9515,5</w:t>
                  </w:r>
                </w:p>
              </w:tc>
              <w:tc>
                <w:tcPr>
                  <w:tcW w:w="1512" w:type="dxa"/>
                  <w:vMerge w:val="restart"/>
                  <w:tcBorders>
                    <w:top w:val="nil"/>
                    <w:left w:val="single" w:sz="4" w:space="0" w:color="auto"/>
                    <w:bottom w:val="single" w:sz="4" w:space="0" w:color="000000"/>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sz w:val="20"/>
                      <w:szCs w:val="20"/>
                    </w:rPr>
                  </w:pPr>
                  <w:r w:rsidRPr="00435A6F">
                    <w:rPr>
                      <w:rFonts w:ascii="Arial" w:hAnsi="Arial" w:cs="Arial"/>
                      <w:sz w:val="20"/>
                      <w:szCs w:val="20"/>
                    </w:rPr>
                    <w:t>9515,5</w:t>
                  </w:r>
                </w:p>
              </w:tc>
              <w:tc>
                <w:tcPr>
                  <w:tcW w:w="1060" w:type="dxa"/>
                  <w:vMerge w:val="restart"/>
                  <w:tcBorders>
                    <w:top w:val="single" w:sz="4" w:space="0" w:color="auto"/>
                    <w:left w:val="single" w:sz="4" w:space="0" w:color="auto"/>
                    <w:bottom w:val="single" w:sz="4" w:space="0" w:color="auto"/>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sz w:val="20"/>
                      <w:szCs w:val="20"/>
                    </w:rPr>
                  </w:pPr>
                  <w:r w:rsidRPr="00435A6F">
                    <w:rPr>
                      <w:rFonts w:ascii="Arial" w:hAnsi="Arial" w:cs="Arial"/>
                      <w:sz w:val="20"/>
                      <w:szCs w:val="20"/>
                    </w:rPr>
                    <w:t>-</w:t>
                  </w:r>
                </w:p>
              </w:tc>
              <w:tc>
                <w:tcPr>
                  <w:tcW w:w="1180" w:type="dxa"/>
                  <w:vMerge w:val="restart"/>
                  <w:tcBorders>
                    <w:top w:val="single" w:sz="4" w:space="0" w:color="auto"/>
                    <w:left w:val="single" w:sz="4" w:space="0" w:color="auto"/>
                    <w:bottom w:val="single" w:sz="4" w:space="0" w:color="auto"/>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sz w:val="20"/>
                      <w:szCs w:val="20"/>
                    </w:rPr>
                  </w:pPr>
                  <w:r w:rsidRPr="00435A6F">
                    <w:rPr>
                      <w:rFonts w:ascii="Arial" w:hAnsi="Arial" w:cs="Arial"/>
                      <w:sz w:val="20"/>
                      <w:szCs w:val="20"/>
                    </w:rPr>
                    <w:t>-</w:t>
                  </w:r>
                </w:p>
              </w:tc>
            </w:tr>
            <w:tr w:rsidR="0094690D" w:rsidRPr="00435A6F" w:rsidTr="00005096">
              <w:trPr>
                <w:trHeight w:val="255"/>
              </w:trPr>
              <w:tc>
                <w:tcPr>
                  <w:tcW w:w="0" w:type="auto"/>
                  <w:vMerge/>
                  <w:tcBorders>
                    <w:top w:val="single" w:sz="4" w:space="0" w:color="auto"/>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4690D" w:rsidRPr="00435A6F" w:rsidRDefault="0094690D" w:rsidP="00005096">
                  <w:pPr>
                    <w:tabs>
                      <w:tab w:val="left" w:pos="2179"/>
                    </w:tabs>
                    <w:ind w:right="162"/>
                    <w:rPr>
                      <w:rFonts w:ascii="Arial" w:hAnsi="Arial" w:cs="Arial"/>
                      <w:sz w:val="20"/>
                      <w:szCs w:val="20"/>
                    </w:rPr>
                  </w:pPr>
                </w:p>
              </w:tc>
            </w:tr>
            <w:tr w:rsidR="0094690D" w:rsidRPr="00435A6F" w:rsidTr="00005096">
              <w:trPr>
                <w:trHeight w:val="255"/>
              </w:trPr>
              <w:tc>
                <w:tcPr>
                  <w:tcW w:w="905" w:type="dxa"/>
                  <w:tcBorders>
                    <w:top w:val="nil"/>
                    <w:left w:val="single" w:sz="4" w:space="0" w:color="auto"/>
                    <w:bottom w:val="single" w:sz="4" w:space="0" w:color="000000"/>
                    <w:right w:val="single" w:sz="4" w:space="0" w:color="auto"/>
                  </w:tcBorders>
                </w:tcPr>
                <w:p w:rsidR="0094690D" w:rsidRPr="00435A6F" w:rsidRDefault="0094690D" w:rsidP="00005096">
                  <w:pPr>
                    <w:tabs>
                      <w:tab w:val="left" w:pos="2179"/>
                    </w:tabs>
                    <w:spacing w:line="276" w:lineRule="auto"/>
                    <w:ind w:right="162"/>
                    <w:rPr>
                      <w:rFonts w:ascii="Arial" w:hAnsi="Arial" w:cs="Arial"/>
                      <w:sz w:val="20"/>
                      <w:szCs w:val="20"/>
                    </w:rPr>
                  </w:pPr>
                  <w:r w:rsidRPr="00435A6F">
                    <w:rPr>
                      <w:rFonts w:ascii="Arial" w:hAnsi="Arial" w:cs="Arial"/>
                      <w:sz w:val="20"/>
                      <w:szCs w:val="20"/>
                    </w:rPr>
                    <w:t> </w:t>
                  </w:r>
                </w:p>
              </w:tc>
              <w:tc>
                <w:tcPr>
                  <w:tcW w:w="3360" w:type="dxa"/>
                  <w:tcBorders>
                    <w:top w:val="nil"/>
                    <w:left w:val="single" w:sz="4" w:space="0" w:color="auto"/>
                    <w:bottom w:val="single" w:sz="4" w:space="0" w:color="000000"/>
                    <w:right w:val="single" w:sz="4" w:space="0" w:color="auto"/>
                  </w:tcBorders>
                  <w:vAlign w:val="bottom"/>
                </w:tcPr>
                <w:p w:rsidR="0094690D" w:rsidRPr="00435A6F" w:rsidRDefault="0094690D" w:rsidP="00005096">
                  <w:pPr>
                    <w:tabs>
                      <w:tab w:val="left" w:pos="2179"/>
                    </w:tabs>
                    <w:spacing w:line="276" w:lineRule="auto"/>
                    <w:ind w:right="162"/>
                    <w:rPr>
                      <w:rFonts w:ascii="Arial" w:hAnsi="Arial" w:cs="Arial"/>
                      <w:b/>
                      <w:bCs/>
                    </w:rPr>
                  </w:pPr>
                  <w:r w:rsidRPr="00435A6F">
                    <w:rPr>
                      <w:rFonts w:ascii="Arial" w:hAnsi="Arial" w:cs="Arial"/>
                      <w:b/>
                      <w:bCs/>
                    </w:rPr>
                    <w:t>BENDRA SUMA</w:t>
                  </w:r>
                </w:p>
              </w:tc>
              <w:tc>
                <w:tcPr>
                  <w:tcW w:w="1512" w:type="dxa"/>
                  <w:tcBorders>
                    <w:top w:val="nil"/>
                    <w:left w:val="single" w:sz="4" w:space="0" w:color="auto"/>
                    <w:bottom w:val="single" w:sz="4" w:space="0" w:color="auto"/>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b/>
                      <w:bCs/>
                    </w:rPr>
                  </w:pPr>
                  <w:r w:rsidRPr="00435A6F">
                    <w:rPr>
                      <w:rFonts w:ascii="Arial" w:hAnsi="Arial" w:cs="Arial"/>
                      <w:b/>
                      <w:bCs/>
                    </w:rPr>
                    <w:t>9964,8</w:t>
                  </w:r>
                </w:p>
              </w:tc>
              <w:tc>
                <w:tcPr>
                  <w:tcW w:w="1512" w:type="dxa"/>
                  <w:tcBorders>
                    <w:top w:val="nil"/>
                    <w:left w:val="single" w:sz="4" w:space="0" w:color="auto"/>
                    <w:bottom w:val="single" w:sz="4" w:space="0" w:color="000000"/>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b/>
                      <w:bCs/>
                    </w:rPr>
                  </w:pPr>
                  <w:r w:rsidRPr="00435A6F">
                    <w:rPr>
                      <w:rFonts w:ascii="Arial" w:hAnsi="Arial" w:cs="Arial"/>
                      <w:b/>
                      <w:bCs/>
                    </w:rPr>
                    <w:t>9945,9</w:t>
                  </w:r>
                </w:p>
              </w:tc>
              <w:tc>
                <w:tcPr>
                  <w:tcW w:w="1060" w:type="dxa"/>
                  <w:tcBorders>
                    <w:top w:val="nil"/>
                    <w:left w:val="single" w:sz="4" w:space="0" w:color="auto"/>
                    <w:bottom w:val="single" w:sz="4" w:space="0" w:color="000000"/>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b/>
                      <w:bCs/>
                    </w:rPr>
                  </w:pPr>
                  <w:r w:rsidRPr="00435A6F">
                    <w:rPr>
                      <w:rFonts w:ascii="Arial" w:hAnsi="Arial" w:cs="Arial"/>
                      <w:b/>
                      <w:bCs/>
                    </w:rPr>
                    <w:t>-18,9</w:t>
                  </w:r>
                </w:p>
              </w:tc>
              <w:tc>
                <w:tcPr>
                  <w:tcW w:w="1180" w:type="dxa"/>
                  <w:tcBorders>
                    <w:top w:val="nil"/>
                    <w:left w:val="single" w:sz="4" w:space="0" w:color="auto"/>
                    <w:bottom w:val="single" w:sz="4" w:space="0" w:color="000000"/>
                    <w:right w:val="single" w:sz="4" w:space="0" w:color="auto"/>
                  </w:tcBorders>
                  <w:noWrap/>
                  <w:vAlign w:val="bottom"/>
                </w:tcPr>
                <w:p w:rsidR="0094690D" w:rsidRPr="00435A6F" w:rsidRDefault="0094690D" w:rsidP="00005096">
                  <w:pPr>
                    <w:tabs>
                      <w:tab w:val="left" w:pos="2179"/>
                    </w:tabs>
                    <w:spacing w:line="276" w:lineRule="auto"/>
                    <w:ind w:right="162"/>
                    <w:jc w:val="center"/>
                    <w:rPr>
                      <w:rFonts w:ascii="Arial" w:hAnsi="Arial" w:cs="Arial"/>
                      <w:b/>
                      <w:bCs/>
                    </w:rPr>
                  </w:pPr>
                  <w:r w:rsidRPr="00435A6F">
                    <w:rPr>
                      <w:rFonts w:ascii="Arial" w:hAnsi="Arial" w:cs="Arial"/>
                      <w:b/>
                      <w:bCs/>
                    </w:rPr>
                    <w:t>99,8</w:t>
                  </w:r>
                </w:p>
              </w:tc>
            </w:tr>
          </w:tbl>
          <w:p w:rsidR="0094690D" w:rsidRPr="00435A6F" w:rsidRDefault="0094690D" w:rsidP="00005096">
            <w:pPr>
              <w:tabs>
                <w:tab w:val="left" w:pos="2179"/>
              </w:tabs>
              <w:ind w:right="162"/>
              <w:jc w:val="both"/>
              <w:rPr>
                <w:b/>
              </w:rPr>
            </w:pPr>
          </w:p>
          <w:p w:rsidR="0094690D" w:rsidRPr="00435A6F" w:rsidRDefault="0094690D" w:rsidP="00005096">
            <w:pPr>
              <w:tabs>
                <w:tab w:val="left" w:pos="851"/>
                <w:tab w:val="left" w:pos="5954"/>
                <w:tab w:val="left" w:pos="6096"/>
                <w:tab w:val="left" w:pos="6663"/>
                <w:tab w:val="left" w:pos="7230"/>
              </w:tabs>
              <w:jc w:val="both"/>
              <w:rPr>
                <w:noProof/>
              </w:rPr>
            </w:pPr>
            <w:r w:rsidRPr="00435A6F">
              <w:rPr>
                <w:noProof/>
              </w:rPr>
              <w:tab/>
            </w:r>
          </w:p>
          <w:p w:rsidR="0094690D" w:rsidRPr="00435A6F" w:rsidRDefault="0094690D" w:rsidP="00005096">
            <w:pPr>
              <w:rPr>
                <w:b/>
              </w:rPr>
            </w:pPr>
            <w:r w:rsidRPr="00435A6F">
              <w:rPr>
                <w:b/>
              </w:rPr>
              <w:t xml:space="preserve"> KONSOLIDUOTŲJŲ FINANSINIŲ ATASKAITŲ RINKINYS.</w:t>
            </w:r>
          </w:p>
          <w:p w:rsidR="0094690D" w:rsidRPr="00435A6F" w:rsidRDefault="0094690D" w:rsidP="00005096">
            <w:pPr>
              <w:rPr>
                <w:b/>
              </w:rPr>
            </w:pPr>
          </w:p>
          <w:p w:rsidR="0094690D" w:rsidRPr="00435A6F" w:rsidRDefault="0094690D" w:rsidP="00005096">
            <w:pPr>
              <w:ind w:left="-1237" w:hanging="1237"/>
              <w:rPr>
                <w:b/>
              </w:rPr>
            </w:pPr>
          </w:p>
          <w:p w:rsidR="0094690D" w:rsidRPr="00435A6F" w:rsidRDefault="0094690D" w:rsidP="00005096">
            <w:r w:rsidRPr="00435A6F">
              <w:t>Lietuvos Respublikos vietos savivaldos įstatymo  16 straipsnio 2 dalies 15 punktas numato, kad konsoliduotųjų finansinių ataskaitų rinkinys turi būti patvirtintas savivaldybės tarybos.</w:t>
            </w:r>
          </w:p>
          <w:p w:rsidR="0094690D" w:rsidRPr="00435A6F" w:rsidRDefault="0094690D" w:rsidP="00005096">
            <w:r w:rsidRPr="00435A6F">
              <w:tab/>
              <w:t>2017 metų savivaldybės konsoliduotųjų finansinių ataskaitų rinkinys parengtas vadovaujantis Lietuvos Respublikos viešojo sektoriaus atskaitomybės įstatymu ir Lietuvos Respublikos finansų ministro patvirtintais Viešojo sektoriaus apskaitos ir finansinės</w:t>
            </w:r>
          </w:p>
          <w:p w:rsidR="0094690D" w:rsidRPr="00435A6F" w:rsidRDefault="0094690D" w:rsidP="00005096">
            <w:r w:rsidRPr="00435A6F">
              <w:t xml:space="preserve"> atskaitomybės standartais, viešojo sektoriaus subjektų finansinių ataskaitų rinkinių </w:t>
            </w:r>
          </w:p>
          <w:p w:rsidR="0094690D" w:rsidRPr="00435A6F" w:rsidRDefault="0094690D" w:rsidP="00005096">
            <w:r w:rsidRPr="00435A6F">
              <w:t xml:space="preserve">konsolidavimo tvarkos aprašu, viešojo sektoriaus finansinių ataskaitų rinkinių konsolidavimo metodika bei kitais teisės aktais. Rinkinys parengtas naudojantis Viešojo sektoriaus apskaitos </w:t>
            </w:r>
          </w:p>
          <w:p w:rsidR="0094690D" w:rsidRPr="00435A6F" w:rsidRDefault="0094690D" w:rsidP="00005096">
            <w:r w:rsidRPr="00435A6F">
              <w:t>ir ataskaitų konsolidavimo informacine sistema (VSAKIS).</w:t>
            </w:r>
            <w:r w:rsidRPr="00435A6F">
              <w:tab/>
            </w:r>
          </w:p>
          <w:p w:rsidR="0094690D" w:rsidRPr="00435A6F" w:rsidRDefault="0094690D" w:rsidP="00005096">
            <w:r w:rsidRPr="00435A6F">
              <w:t xml:space="preserve">         Rokiškio rajono savivaldybės 2017 m. gruodžio 31 d. pasibaigusių metų konsoliduotųjų finansinių ataskaitų rinkinį sudaro:</w:t>
            </w:r>
          </w:p>
          <w:p w:rsidR="0094690D" w:rsidRPr="00435A6F" w:rsidRDefault="0094690D" w:rsidP="00005096">
            <w:pPr>
              <w:numPr>
                <w:ilvl w:val="0"/>
                <w:numId w:val="5"/>
              </w:numPr>
              <w:spacing w:line="276" w:lineRule="auto"/>
            </w:pPr>
            <w:r w:rsidRPr="00435A6F">
              <w:t>finansinės būklės ataskaita;</w:t>
            </w:r>
          </w:p>
          <w:p w:rsidR="0094690D" w:rsidRPr="00435A6F" w:rsidRDefault="0094690D" w:rsidP="00005096">
            <w:pPr>
              <w:numPr>
                <w:ilvl w:val="0"/>
                <w:numId w:val="5"/>
              </w:numPr>
              <w:spacing w:line="276" w:lineRule="auto"/>
            </w:pPr>
            <w:r w:rsidRPr="00435A6F">
              <w:t xml:space="preserve"> veiklos rezultatų ataskaita;</w:t>
            </w:r>
          </w:p>
          <w:p w:rsidR="0094690D" w:rsidRPr="00435A6F" w:rsidRDefault="0094690D" w:rsidP="00005096">
            <w:pPr>
              <w:numPr>
                <w:ilvl w:val="0"/>
                <w:numId w:val="5"/>
              </w:numPr>
              <w:spacing w:line="276" w:lineRule="auto"/>
            </w:pPr>
            <w:r w:rsidRPr="00435A6F">
              <w:t xml:space="preserve"> pinigų srautų ataskaita;</w:t>
            </w:r>
          </w:p>
          <w:p w:rsidR="0094690D" w:rsidRPr="00435A6F" w:rsidRDefault="0094690D" w:rsidP="00005096">
            <w:pPr>
              <w:numPr>
                <w:ilvl w:val="0"/>
                <w:numId w:val="5"/>
              </w:numPr>
              <w:spacing w:line="276" w:lineRule="auto"/>
            </w:pPr>
            <w:r w:rsidRPr="00435A6F">
              <w:t xml:space="preserve"> grynojo turto pokyčio ataskaita;</w:t>
            </w:r>
          </w:p>
          <w:p w:rsidR="0094690D" w:rsidRPr="00435A6F" w:rsidRDefault="0094690D" w:rsidP="00005096">
            <w:pPr>
              <w:numPr>
                <w:ilvl w:val="0"/>
                <w:numId w:val="5"/>
              </w:numPr>
              <w:spacing w:line="276" w:lineRule="auto"/>
            </w:pPr>
            <w:r w:rsidRPr="00435A6F">
              <w:t xml:space="preserve"> aiškinamasis raštas.</w:t>
            </w:r>
          </w:p>
          <w:p w:rsidR="0094690D" w:rsidRPr="00435A6F" w:rsidRDefault="0094690D" w:rsidP="00005096">
            <w:pPr>
              <w:tabs>
                <w:tab w:val="left" w:pos="851"/>
                <w:tab w:val="left" w:pos="5954"/>
                <w:tab w:val="left" w:pos="6096"/>
                <w:tab w:val="left" w:pos="6663"/>
                <w:tab w:val="left" w:pos="7230"/>
              </w:tabs>
              <w:rPr>
                <w:noProof/>
              </w:rPr>
            </w:pPr>
            <w:r w:rsidRPr="00435A6F">
              <w:rPr>
                <w:noProof/>
              </w:rPr>
              <w:t xml:space="preserve">           Rokiškio rajono savivaldybės 2017 metų konsoliduotųjų finansinių atsakaitų rinkinį</w:t>
            </w:r>
          </w:p>
          <w:p w:rsidR="0094690D" w:rsidRPr="00435A6F" w:rsidRDefault="0094690D" w:rsidP="00005096">
            <w:pPr>
              <w:tabs>
                <w:tab w:val="left" w:pos="851"/>
                <w:tab w:val="left" w:pos="5954"/>
                <w:tab w:val="left" w:pos="6096"/>
                <w:tab w:val="left" w:pos="6663"/>
                <w:tab w:val="left" w:pos="7230"/>
              </w:tabs>
              <w:rPr>
                <w:noProof/>
              </w:rPr>
            </w:pPr>
            <w:r w:rsidRPr="00435A6F">
              <w:rPr>
                <w:noProof/>
              </w:rPr>
              <w:t xml:space="preserve"> sudaro 40 viešojo sektoriaus subjektų finansinių ataskaitų rinkiniai, iš jų: 36 kontroliuojamų biudžetinių įstaigų, 3 kontroliuojamų viešųjų įstaigų, priskiriamų prie viešojo sektoriaus</w:t>
            </w:r>
          </w:p>
          <w:p w:rsidR="0094690D" w:rsidRPr="00435A6F" w:rsidRDefault="0094690D" w:rsidP="00005096">
            <w:pPr>
              <w:tabs>
                <w:tab w:val="left" w:pos="851"/>
                <w:tab w:val="left" w:pos="5954"/>
                <w:tab w:val="left" w:pos="6096"/>
                <w:tab w:val="left" w:pos="6663"/>
                <w:tab w:val="left" w:pos="7230"/>
              </w:tabs>
              <w:rPr>
                <w:noProof/>
              </w:rPr>
            </w:pPr>
            <w:r w:rsidRPr="00435A6F">
              <w:rPr>
                <w:noProof/>
              </w:rPr>
              <w:t xml:space="preserve"> subjektų (sveikatos priežiūros viešosios įstaigos), 1 administruojamo išteklių fondo</w:t>
            </w:r>
          </w:p>
          <w:p w:rsidR="0094690D" w:rsidRPr="00435A6F" w:rsidRDefault="0094690D" w:rsidP="00005096">
            <w:pPr>
              <w:tabs>
                <w:tab w:val="left" w:pos="851"/>
                <w:tab w:val="left" w:pos="5954"/>
                <w:tab w:val="left" w:pos="6096"/>
                <w:tab w:val="left" w:pos="6663"/>
                <w:tab w:val="left" w:pos="7230"/>
              </w:tabs>
              <w:rPr>
                <w:noProof/>
              </w:rPr>
            </w:pPr>
            <w:r w:rsidRPr="00435A6F">
              <w:rPr>
                <w:noProof/>
              </w:rPr>
              <w:t xml:space="preserve"> (savivaldybės iždo). </w:t>
            </w:r>
          </w:p>
          <w:p w:rsidR="0094690D" w:rsidRPr="00435A6F" w:rsidRDefault="0094690D" w:rsidP="00005096">
            <w:pPr>
              <w:tabs>
                <w:tab w:val="left" w:pos="851"/>
                <w:tab w:val="left" w:pos="5954"/>
                <w:tab w:val="left" w:pos="6096"/>
                <w:tab w:val="left" w:pos="6663"/>
                <w:tab w:val="left" w:pos="7230"/>
              </w:tabs>
              <w:rPr>
                <w:noProof/>
              </w:rPr>
            </w:pPr>
            <w:r w:rsidRPr="00435A6F">
              <w:rPr>
                <w:noProof/>
              </w:rPr>
              <w:tab/>
              <w:t>Taip pat šiame ataskaitų rinkinyje yra įtrauktas finansinis turtas, kurį sudaro</w:t>
            </w:r>
          </w:p>
          <w:p w:rsidR="0094690D" w:rsidRPr="00435A6F" w:rsidRDefault="0094690D" w:rsidP="00005096">
            <w:pPr>
              <w:tabs>
                <w:tab w:val="left" w:pos="851"/>
                <w:tab w:val="left" w:pos="5954"/>
                <w:tab w:val="left" w:pos="6096"/>
                <w:tab w:val="left" w:pos="6663"/>
                <w:tab w:val="left" w:pos="7230"/>
              </w:tabs>
              <w:rPr>
                <w:noProof/>
              </w:rPr>
            </w:pPr>
            <w:r w:rsidRPr="00435A6F">
              <w:rPr>
                <w:noProof/>
              </w:rPr>
              <w:t xml:space="preserve">savivaldybei priklausančių bendrovių ir įstaigų nuosavas kapitalas (2 kontroliuojamų viešųjų </w:t>
            </w:r>
            <w:r w:rsidRPr="00435A6F">
              <w:rPr>
                <w:noProof/>
              </w:rPr>
              <w:lastRenderedPageBreak/>
              <w:t>įstaigų, nepriskiriamų prie viešojo sektoriaus subjektų ir 6 kontroliuojamų akcinių ir uždarųjų akcinių bendrovių.</w:t>
            </w:r>
          </w:p>
          <w:p w:rsidR="0094690D" w:rsidRPr="00435A6F" w:rsidRDefault="0094690D" w:rsidP="00005096">
            <w:pPr>
              <w:tabs>
                <w:tab w:val="left" w:pos="851"/>
                <w:tab w:val="left" w:pos="5954"/>
                <w:tab w:val="left" w:pos="6096"/>
                <w:tab w:val="left" w:pos="6663"/>
                <w:tab w:val="left" w:pos="7230"/>
              </w:tabs>
              <w:jc w:val="both"/>
            </w:pPr>
            <w:r w:rsidRPr="00435A6F">
              <w:rPr>
                <w:noProof/>
              </w:rPr>
              <w:t xml:space="preserve">           </w:t>
            </w:r>
            <w:r w:rsidRPr="00435A6F">
              <w:t>Rengiant konsoliduotąsias finansines ataskaitas viešojo sektoriaus subjektų grupė yra laikoma ekonominiu vienetu, todėl viešojo sektoriaus subjektų grupės tarpusavio ūkinės</w:t>
            </w:r>
          </w:p>
          <w:p w:rsidR="0094690D" w:rsidRPr="00435A6F" w:rsidRDefault="0094690D" w:rsidP="00005096">
            <w:pPr>
              <w:tabs>
                <w:tab w:val="left" w:pos="851"/>
                <w:tab w:val="left" w:pos="5954"/>
                <w:tab w:val="left" w:pos="6096"/>
                <w:tab w:val="left" w:pos="6663"/>
                <w:tab w:val="left" w:pos="8403"/>
              </w:tabs>
              <w:jc w:val="both"/>
            </w:pPr>
            <w:r w:rsidRPr="00435A6F">
              <w:t xml:space="preserve"> operacijos ir jų rezultatai yra eliminuojami. Konsoliduotose finansinėse ataskaitose rodomi tik ūkinių operacijų su prie viešojo sektoriaus subjektų grupės nepriklausančiais viešojo sektoriaus subjektais rezultatai (perviršis ar deficitas). Šiame ataskaitų rinkinyje teikiama informacija apie Savivaldybės subjektų turtą, finansavimo sumas, įsipareigojimus ir grynąjį turtą 2017 finansinių metų paskutinės dienos būklei, ataskaitinio laikotarpio pajamas ir sąnaudas, pinigų įplaukas ir išmokas.</w:t>
            </w:r>
          </w:p>
          <w:p w:rsidR="0094690D" w:rsidRPr="00435A6F" w:rsidRDefault="0094690D" w:rsidP="00005096">
            <w:pPr>
              <w:tabs>
                <w:tab w:val="left" w:pos="851"/>
                <w:tab w:val="left" w:pos="5954"/>
                <w:tab w:val="left" w:pos="6096"/>
                <w:tab w:val="left" w:pos="6663"/>
                <w:tab w:val="left" w:pos="7230"/>
              </w:tabs>
              <w:jc w:val="both"/>
            </w:pPr>
            <w:r w:rsidRPr="00435A6F">
              <w:t xml:space="preserve">              2017  m. savivaldybės konsoliduotųjų finansinių ataskaitų rinkiniui nustatytas reikšmingumo kriterijus 0,1 proc.</w:t>
            </w:r>
            <w:r>
              <w:t xml:space="preserve"> </w:t>
            </w:r>
            <w:r w:rsidRPr="00435A6F">
              <w:t>savivaldybės konsoliduotojo turto, t.y.103,3 tūkst.</w:t>
            </w:r>
            <w:r>
              <w:t xml:space="preserve"> </w:t>
            </w:r>
            <w:r w:rsidRPr="00435A6F">
              <w:t>eurų.</w:t>
            </w:r>
          </w:p>
          <w:p w:rsidR="0094690D" w:rsidRPr="00435A6F" w:rsidRDefault="0094690D" w:rsidP="00005096">
            <w:pPr>
              <w:tabs>
                <w:tab w:val="left" w:pos="851"/>
                <w:tab w:val="left" w:pos="5954"/>
                <w:tab w:val="left" w:pos="6096"/>
                <w:tab w:val="left" w:pos="6663"/>
                <w:tab w:val="left" w:pos="7230"/>
              </w:tabs>
              <w:jc w:val="both"/>
              <w:rPr>
                <w:noProof/>
              </w:rPr>
            </w:pPr>
            <w:r w:rsidRPr="00435A6F">
              <w:t xml:space="preserve"> </w:t>
            </w:r>
            <w:r w:rsidRPr="00435A6F">
              <w:tab/>
            </w:r>
            <w:r w:rsidRPr="00435A6F">
              <w:rPr>
                <w:noProof/>
              </w:rPr>
              <w:t>Savivaldybės viešojo sektoriaus finansinę būklę charakterizuoja grynojo turto rodiklis,</w:t>
            </w:r>
          </w:p>
          <w:p w:rsidR="0094690D" w:rsidRPr="00435A6F" w:rsidRDefault="0094690D" w:rsidP="00005096">
            <w:pPr>
              <w:tabs>
                <w:tab w:val="left" w:pos="851"/>
                <w:tab w:val="left" w:pos="5954"/>
                <w:tab w:val="left" w:pos="6096"/>
                <w:tab w:val="left" w:pos="6663"/>
                <w:tab w:val="left" w:pos="7230"/>
              </w:tabs>
              <w:jc w:val="both"/>
              <w:rPr>
                <w:noProof/>
              </w:rPr>
            </w:pPr>
            <w:r w:rsidRPr="00435A6F">
              <w:rPr>
                <w:noProof/>
              </w:rPr>
              <w:t xml:space="preserve"> o finansinės būklės pokyčius- grynojo turto pasikeitimai. Viešojo sektoriaus grynasis turtas –</w:t>
            </w:r>
          </w:p>
          <w:p w:rsidR="0094690D" w:rsidRPr="00435A6F" w:rsidRDefault="0094690D" w:rsidP="00005096">
            <w:pPr>
              <w:tabs>
                <w:tab w:val="left" w:pos="851"/>
                <w:tab w:val="left" w:pos="5954"/>
                <w:tab w:val="left" w:pos="6096"/>
                <w:tab w:val="left" w:pos="6663"/>
                <w:tab w:val="left" w:pos="7230"/>
              </w:tabs>
              <w:jc w:val="both"/>
              <w:rPr>
                <w:noProof/>
              </w:rPr>
            </w:pPr>
            <w:r w:rsidRPr="00435A6F">
              <w:rPr>
                <w:noProof/>
              </w:rPr>
              <w:t xml:space="preserve"> turto dalis, likusi iš viešojo sektoriaus subjekto turto atėmus visą jo įsipareigojimų vertę ir</w:t>
            </w:r>
          </w:p>
          <w:p w:rsidR="0094690D" w:rsidRPr="00435A6F" w:rsidRDefault="0094690D" w:rsidP="00005096">
            <w:pPr>
              <w:tabs>
                <w:tab w:val="left" w:pos="851"/>
                <w:tab w:val="left" w:pos="5954"/>
                <w:tab w:val="left" w:pos="6096"/>
                <w:tab w:val="left" w:pos="6663"/>
                <w:tab w:val="left" w:pos="7230"/>
              </w:tabs>
              <w:jc w:val="both"/>
            </w:pPr>
            <w:r w:rsidRPr="00435A6F">
              <w:rPr>
                <w:noProof/>
              </w:rPr>
              <w:t xml:space="preserve"> finansavimo sumas.</w:t>
            </w:r>
          </w:p>
          <w:p w:rsidR="0094690D" w:rsidRPr="00435A6F" w:rsidRDefault="0094690D" w:rsidP="00005096">
            <w:pPr>
              <w:tabs>
                <w:tab w:val="left" w:pos="851"/>
              </w:tabs>
              <w:jc w:val="both"/>
              <w:rPr>
                <w:noProof/>
              </w:rPr>
            </w:pPr>
            <w:r w:rsidRPr="00435A6F">
              <w:rPr>
                <w:noProof/>
              </w:rPr>
              <w:t xml:space="preserve">  </w:t>
            </w:r>
            <w:r w:rsidRPr="00435A6F">
              <w:rPr>
                <w:noProof/>
              </w:rPr>
              <w:tab/>
              <w:t xml:space="preserve">Savivaldybės viešojo sektoriaus grynąjį turtą mažina įsipareigojimai. Savivaldybės viešojo sektoriaus įsipareigojimus sudaro ilgalaikiai ir trumpalaikiai įsipareigojimai. </w:t>
            </w:r>
          </w:p>
          <w:p w:rsidR="0094690D" w:rsidRDefault="0094690D" w:rsidP="00005096">
            <w:pPr>
              <w:tabs>
                <w:tab w:val="left" w:pos="851"/>
              </w:tabs>
              <w:jc w:val="both"/>
              <w:rPr>
                <w:noProof/>
              </w:rPr>
            </w:pPr>
            <w:r w:rsidRPr="00435A6F">
              <w:rPr>
                <w:noProof/>
              </w:rPr>
              <w:t xml:space="preserve">             Grynasis turtas 2017 metų pabaigoje  26428,57 tūkst.eurų  ir sudarė 25,6 proc. nuo bendros turto sumos.</w:t>
            </w:r>
          </w:p>
          <w:p w:rsidR="0094690D" w:rsidRPr="00435A6F" w:rsidRDefault="0094690D" w:rsidP="00005096">
            <w:pPr>
              <w:tabs>
                <w:tab w:val="left" w:pos="1296"/>
                <w:tab w:val="left" w:pos="2205"/>
              </w:tabs>
              <w:jc w:val="both"/>
            </w:pPr>
            <w:r w:rsidRPr="00435A6F">
              <w:t xml:space="preserve">              Rokiškio rajono savivaldybės konsoliduotos Veiklos rezultatų  duomenimis, savivaldybės viešasis sektorius, vykdydamas pagrindines funkcijas, gavo 41075,79 tūkst.</w:t>
            </w:r>
            <w:r>
              <w:t xml:space="preserve"> </w:t>
            </w:r>
            <w:r w:rsidRPr="00435A6F">
              <w:t>eurų pajamų ir turėjo 41204,33 tūkst. eurų sąnaudų. Savivaldybės viešojo sektoriaus pagrindinės veiklos rezultatas</w:t>
            </w:r>
            <w:r>
              <w:t xml:space="preserve"> – </w:t>
            </w:r>
            <w:r w:rsidRPr="00435A6F">
              <w:t>128,53 tūkst. Eurų</w:t>
            </w:r>
            <w:r>
              <w:t xml:space="preserve"> </w:t>
            </w:r>
            <w:r w:rsidRPr="00435A6F">
              <w:t>deficitas,</w:t>
            </w:r>
            <w:r>
              <w:t xml:space="preserve"> </w:t>
            </w:r>
            <w:r w:rsidRPr="00435A6F">
              <w:t>kuris reiškia,</w:t>
            </w:r>
            <w:r>
              <w:t xml:space="preserve"> </w:t>
            </w:r>
            <w:r w:rsidRPr="00435A6F">
              <w:t>kad šia suma viešojo sektoriaus pagrindinės veiklos patirtos sąnaudos viršijo pagrindinės veiklos  pajamas.</w:t>
            </w:r>
          </w:p>
          <w:p w:rsidR="0094690D" w:rsidRPr="00435A6F" w:rsidRDefault="0094690D" w:rsidP="00005096">
            <w:pPr>
              <w:tabs>
                <w:tab w:val="left" w:pos="1296"/>
                <w:tab w:val="left" w:pos="2205"/>
              </w:tabs>
              <w:jc w:val="both"/>
            </w:pPr>
            <w:r w:rsidRPr="00435A6F">
              <w:t xml:space="preserve">            Savivaldybės viešojo sektoriaus grynasis perviršis ar deficitas</w:t>
            </w:r>
            <w:r>
              <w:t xml:space="preserve"> </w:t>
            </w:r>
            <w:r w:rsidRPr="00435A6F">
              <w:t>- suma, kuri lieka iš visų ataskaitinio</w:t>
            </w:r>
            <w:r>
              <w:t xml:space="preserve"> </w:t>
            </w:r>
            <w:r w:rsidRPr="00435A6F">
              <w:t>laikotarpio</w:t>
            </w:r>
            <w:r>
              <w:t xml:space="preserve"> </w:t>
            </w:r>
            <w:r w:rsidRPr="00435A6F">
              <w:t>pajamų atėmus visas ataskaitinio laikotarpio sąnaudas, atskaičius ištaisytas klaidas bei nuosavybės metodo įtaką.  2017 m. grynasis deficitas 265,57 tūkst.</w:t>
            </w:r>
            <w:r>
              <w:t xml:space="preserve"> </w:t>
            </w:r>
            <w:r w:rsidRPr="00435A6F">
              <w:t>eurų.</w:t>
            </w:r>
          </w:p>
          <w:p w:rsidR="0094690D" w:rsidRPr="00435A6F" w:rsidRDefault="0094690D" w:rsidP="00005096">
            <w:pPr>
              <w:tabs>
                <w:tab w:val="left" w:pos="1296"/>
                <w:tab w:val="left" w:pos="2205"/>
              </w:tabs>
            </w:pPr>
          </w:p>
          <w:p w:rsidR="0094690D" w:rsidRDefault="0094690D" w:rsidP="00005096">
            <w:pPr>
              <w:tabs>
                <w:tab w:val="left" w:pos="851"/>
              </w:tabs>
            </w:pPr>
          </w:p>
          <w:p w:rsidR="00837B88" w:rsidRDefault="00837B88" w:rsidP="00005096">
            <w:pPr>
              <w:tabs>
                <w:tab w:val="left" w:pos="851"/>
              </w:tabs>
            </w:pPr>
          </w:p>
          <w:p w:rsidR="00837B88" w:rsidRDefault="00837B88" w:rsidP="00005096">
            <w:pPr>
              <w:tabs>
                <w:tab w:val="left" w:pos="851"/>
              </w:tabs>
            </w:pPr>
          </w:p>
          <w:p w:rsidR="00837B88" w:rsidRDefault="00837B88" w:rsidP="00005096">
            <w:pPr>
              <w:tabs>
                <w:tab w:val="left" w:pos="851"/>
              </w:tabs>
            </w:pPr>
          </w:p>
          <w:p w:rsidR="00837B88" w:rsidRDefault="00837B88" w:rsidP="00005096">
            <w:pPr>
              <w:tabs>
                <w:tab w:val="left" w:pos="851"/>
              </w:tabs>
            </w:pPr>
          </w:p>
          <w:p w:rsidR="00837B88" w:rsidRDefault="00837B88" w:rsidP="00005096">
            <w:pPr>
              <w:tabs>
                <w:tab w:val="left" w:pos="851"/>
              </w:tabs>
            </w:pPr>
          </w:p>
          <w:p w:rsidR="00837B88" w:rsidRDefault="00837B88" w:rsidP="00005096">
            <w:pPr>
              <w:tabs>
                <w:tab w:val="left" w:pos="851"/>
              </w:tabs>
            </w:pPr>
          </w:p>
          <w:p w:rsidR="00837B88" w:rsidRDefault="00837B88" w:rsidP="00005096">
            <w:pPr>
              <w:tabs>
                <w:tab w:val="left" w:pos="851"/>
              </w:tabs>
            </w:pPr>
          </w:p>
          <w:p w:rsidR="00837B88" w:rsidRDefault="00837B88" w:rsidP="00005096">
            <w:pPr>
              <w:tabs>
                <w:tab w:val="left" w:pos="851"/>
              </w:tabs>
            </w:pPr>
          </w:p>
          <w:p w:rsidR="00837B88" w:rsidRDefault="00837B88" w:rsidP="00005096">
            <w:pPr>
              <w:tabs>
                <w:tab w:val="left" w:pos="851"/>
              </w:tabs>
            </w:pPr>
          </w:p>
          <w:p w:rsidR="00837B88" w:rsidRDefault="00837B88" w:rsidP="00005096">
            <w:pPr>
              <w:tabs>
                <w:tab w:val="left" w:pos="851"/>
              </w:tabs>
            </w:pPr>
          </w:p>
          <w:p w:rsidR="00837B88" w:rsidRDefault="00837B88" w:rsidP="00005096">
            <w:pPr>
              <w:tabs>
                <w:tab w:val="left" w:pos="851"/>
              </w:tabs>
            </w:pPr>
          </w:p>
          <w:p w:rsidR="00837B88" w:rsidRDefault="00837B88" w:rsidP="00005096">
            <w:pPr>
              <w:tabs>
                <w:tab w:val="left" w:pos="851"/>
              </w:tabs>
            </w:pPr>
          </w:p>
          <w:p w:rsidR="00837B88" w:rsidRDefault="00837B88" w:rsidP="00005096">
            <w:pPr>
              <w:tabs>
                <w:tab w:val="left" w:pos="851"/>
              </w:tabs>
            </w:pPr>
          </w:p>
          <w:p w:rsidR="00837B88" w:rsidRDefault="00837B88" w:rsidP="00005096">
            <w:pPr>
              <w:tabs>
                <w:tab w:val="left" w:pos="851"/>
              </w:tabs>
            </w:pPr>
          </w:p>
          <w:p w:rsidR="00837B88" w:rsidRDefault="00837B88" w:rsidP="00005096">
            <w:pPr>
              <w:tabs>
                <w:tab w:val="left" w:pos="851"/>
              </w:tabs>
            </w:pPr>
          </w:p>
          <w:p w:rsidR="00837B88" w:rsidRDefault="00837B88" w:rsidP="00005096">
            <w:pPr>
              <w:tabs>
                <w:tab w:val="left" w:pos="851"/>
              </w:tabs>
            </w:pPr>
          </w:p>
          <w:p w:rsidR="00837B88" w:rsidRDefault="00837B88" w:rsidP="00005096">
            <w:pPr>
              <w:tabs>
                <w:tab w:val="left" w:pos="851"/>
              </w:tabs>
            </w:pPr>
          </w:p>
          <w:p w:rsidR="00837B88" w:rsidRDefault="00837B88" w:rsidP="00005096">
            <w:pPr>
              <w:tabs>
                <w:tab w:val="left" w:pos="851"/>
              </w:tabs>
            </w:pPr>
          </w:p>
          <w:p w:rsidR="00837B88" w:rsidRDefault="00837B88" w:rsidP="00005096">
            <w:pPr>
              <w:tabs>
                <w:tab w:val="left" w:pos="851"/>
              </w:tabs>
            </w:pPr>
          </w:p>
          <w:p w:rsidR="00837B88" w:rsidRDefault="00837B88" w:rsidP="00005096">
            <w:pPr>
              <w:tabs>
                <w:tab w:val="left" w:pos="851"/>
              </w:tabs>
            </w:pPr>
          </w:p>
          <w:p w:rsidR="00837B88" w:rsidRDefault="00837B88" w:rsidP="00005096">
            <w:pPr>
              <w:tabs>
                <w:tab w:val="left" w:pos="851"/>
              </w:tabs>
            </w:pPr>
          </w:p>
          <w:p w:rsidR="00837B88" w:rsidRDefault="00837B88" w:rsidP="00005096">
            <w:pPr>
              <w:tabs>
                <w:tab w:val="left" w:pos="851"/>
              </w:tabs>
            </w:pPr>
          </w:p>
          <w:p w:rsidR="00837B88" w:rsidRDefault="00837B88" w:rsidP="00837B88">
            <w:pPr>
              <w:rPr>
                <w:b/>
                <w:lang w:val="en-US"/>
              </w:rPr>
            </w:pPr>
            <w:r>
              <w:rPr>
                <w:b/>
                <w:lang w:val="en-US"/>
              </w:rPr>
              <w:tab/>
            </w:r>
            <w:r>
              <w:rPr>
                <w:b/>
                <w:lang w:val="en-US"/>
              </w:rPr>
              <w:tab/>
            </w:r>
            <w:r>
              <w:rPr>
                <w:b/>
                <w:lang w:val="en-US"/>
              </w:rPr>
              <w:tab/>
            </w:r>
            <w:r>
              <w:rPr>
                <w:b/>
                <w:lang w:val="en-US"/>
              </w:rPr>
              <w:tab/>
            </w:r>
            <w:r>
              <w:rPr>
                <w:b/>
                <w:lang w:val="en-US"/>
              </w:rPr>
              <w:tab/>
            </w:r>
            <w:proofErr w:type="spellStart"/>
            <w:r>
              <w:rPr>
                <w:b/>
                <w:lang w:val="en-US"/>
              </w:rPr>
              <w:t>Projektas</w:t>
            </w:r>
            <w:proofErr w:type="spellEnd"/>
          </w:p>
          <w:p w:rsidR="00837B88" w:rsidRPr="003B44D9" w:rsidRDefault="00837B88" w:rsidP="00837B88">
            <w:pPr>
              <w:jc w:val="center"/>
              <w:rPr>
                <w:b/>
                <w:lang w:val="en-US"/>
              </w:rPr>
            </w:pPr>
            <w:r w:rsidRPr="003B44D9">
              <w:rPr>
                <w:b/>
                <w:lang w:val="en-US"/>
              </w:rPr>
              <w:t>ROKI</w:t>
            </w:r>
            <w:r w:rsidRPr="003B44D9">
              <w:rPr>
                <w:b/>
              </w:rPr>
              <w:t>Š</w:t>
            </w:r>
            <w:r w:rsidRPr="003B44D9">
              <w:rPr>
                <w:b/>
                <w:lang w:val="en-US"/>
              </w:rPr>
              <w:t>KIO RAJONO SAVIVALDYBĖS TARYBA</w:t>
            </w:r>
          </w:p>
          <w:p w:rsidR="00837B88" w:rsidRDefault="00837B88" w:rsidP="00837B88">
            <w:pPr>
              <w:jc w:val="center"/>
              <w:rPr>
                <w:b/>
                <w:lang w:val="en-US"/>
              </w:rPr>
            </w:pPr>
          </w:p>
          <w:p w:rsidR="00837B88" w:rsidRPr="003B44D9" w:rsidRDefault="00837B88" w:rsidP="00837B88">
            <w:pPr>
              <w:jc w:val="center"/>
              <w:rPr>
                <w:b/>
                <w:lang w:val="en-US"/>
              </w:rPr>
            </w:pPr>
            <w:r w:rsidRPr="003B44D9">
              <w:rPr>
                <w:b/>
                <w:lang w:val="en-US"/>
              </w:rPr>
              <w:t>S</w:t>
            </w:r>
            <w:r>
              <w:rPr>
                <w:b/>
                <w:lang w:val="en-US"/>
              </w:rPr>
              <w:t xml:space="preserve"> </w:t>
            </w:r>
            <w:r w:rsidRPr="003B44D9">
              <w:rPr>
                <w:b/>
                <w:lang w:val="en-US"/>
              </w:rPr>
              <w:t>P</w:t>
            </w:r>
            <w:r>
              <w:rPr>
                <w:b/>
                <w:lang w:val="en-US"/>
              </w:rPr>
              <w:t xml:space="preserve"> </w:t>
            </w:r>
            <w:r w:rsidRPr="003B44D9">
              <w:rPr>
                <w:b/>
                <w:lang w:val="en-US"/>
              </w:rPr>
              <w:t>R</w:t>
            </w:r>
            <w:r>
              <w:rPr>
                <w:b/>
                <w:lang w:val="en-US"/>
              </w:rPr>
              <w:t xml:space="preserve"> </w:t>
            </w:r>
            <w:r w:rsidRPr="003B44D9">
              <w:rPr>
                <w:b/>
                <w:lang w:val="en-US"/>
              </w:rPr>
              <w:t>E</w:t>
            </w:r>
            <w:r>
              <w:rPr>
                <w:b/>
                <w:lang w:val="en-US"/>
              </w:rPr>
              <w:t xml:space="preserve"> </w:t>
            </w:r>
            <w:r w:rsidRPr="003B44D9">
              <w:rPr>
                <w:b/>
                <w:lang w:val="en-US"/>
              </w:rPr>
              <w:t>N</w:t>
            </w:r>
            <w:r>
              <w:rPr>
                <w:b/>
                <w:lang w:val="en-US"/>
              </w:rPr>
              <w:t xml:space="preserve"> </w:t>
            </w:r>
            <w:r w:rsidRPr="003B44D9">
              <w:rPr>
                <w:b/>
                <w:lang w:val="en-US"/>
              </w:rPr>
              <w:t>D</w:t>
            </w:r>
            <w:r>
              <w:rPr>
                <w:b/>
                <w:lang w:val="en-US"/>
              </w:rPr>
              <w:t xml:space="preserve"> </w:t>
            </w:r>
            <w:r w:rsidRPr="003B44D9">
              <w:rPr>
                <w:b/>
                <w:lang w:val="en-US"/>
              </w:rPr>
              <w:t>I</w:t>
            </w:r>
            <w:r>
              <w:rPr>
                <w:b/>
                <w:lang w:val="en-US"/>
              </w:rPr>
              <w:t xml:space="preserve"> </w:t>
            </w:r>
            <w:r w:rsidRPr="003B44D9">
              <w:rPr>
                <w:b/>
                <w:lang w:val="en-US"/>
              </w:rPr>
              <w:t>M</w:t>
            </w:r>
            <w:r>
              <w:rPr>
                <w:b/>
                <w:lang w:val="en-US"/>
              </w:rPr>
              <w:t xml:space="preserve"> </w:t>
            </w:r>
            <w:r w:rsidRPr="003B44D9">
              <w:rPr>
                <w:b/>
                <w:lang w:val="en-US"/>
              </w:rPr>
              <w:t>A</w:t>
            </w:r>
            <w:r>
              <w:rPr>
                <w:b/>
                <w:lang w:val="en-US"/>
              </w:rPr>
              <w:t xml:space="preserve"> </w:t>
            </w:r>
            <w:r w:rsidRPr="003B44D9">
              <w:rPr>
                <w:b/>
                <w:lang w:val="en-US"/>
              </w:rPr>
              <w:t>S</w:t>
            </w:r>
          </w:p>
          <w:p w:rsidR="00837B88" w:rsidRPr="006B1339" w:rsidRDefault="00837B88" w:rsidP="00837B88">
            <w:pPr>
              <w:jc w:val="center"/>
              <w:rPr>
                <w:b/>
                <w:lang w:val="en-US"/>
              </w:rPr>
            </w:pPr>
            <w:r w:rsidRPr="003B44D9">
              <w:rPr>
                <w:b/>
                <w:lang w:val="en-US"/>
              </w:rPr>
              <w:t>DĖL ROKIŠKIO R</w:t>
            </w:r>
            <w:r>
              <w:rPr>
                <w:b/>
                <w:lang w:val="en-US"/>
              </w:rPr>
              <w:t>AJONO SAVIVALDYBĖS 2017 MET</w:t>
            </w:r>
            <w:r>
              <w:rPr>
                <w:b/>
              </w:rPr>
              <w:t>Ų</w:t>
            </w:r>
            <w:r>
              <w:rPr>
                <w:b/>
                <w:lang w:val="en-US"/>
              </w:rPr>
              <w:t xml:space="preserve"> BIUDŽETO</w:t>
            </w:r>
            <w:r>
              <w:rPr>
                <w:b/>
              </w:rPr>
              <w:t xml:space="preserve"> </w:t>
            </w:r>
            <w:r w:rsidRPr="003B44D9">
              <w:rPr>
                <w:b/>
              </w:rPr>
              <w:t>VYKDYMO</w:t>
            </w:r>
            <w:r>
              <w:rPr>
                <w:b/>
              </w:rPr>
              <w:t xml:space="preserve"> ATASKAITOS IR KONSOLIDUOTŲJŲ FINANSINIŲ ATASKAITŲ</w:t>
            </w:r>
          </w:p>
          <w:p w:rsidR="00837B88" w:rsidRDefault="00837B88" w:rsidP="00837B88">
            <w:pPr>
              <w:jc w:val="center"/>
              <w:rPr>
                <w:b/>
              </w:rPr>
            </w:pPr>
            <w:r>
              <w:rPr>
                <w:b/>
              </w:rPr>
              <w:t>RINKINIO TVIRTINIMO</w:t>
            </w:r>
          </w:p>
          <w:p w:rsidR="00837B88" w:rsidRDefault="00837B88" w:rsidP="00837B88">
            <w:pPr>
              <w:jc w:val="center"/>
            </w:pPr>
          </w:p>
          <w:p w:rsidR="00837B88" w:rsidRPr="00F01072" w:rsidRDefault="00837B88" w:rsidP="00837B88">
            <w:pPr>
              <w:jc w:val="center"/>
            </w:pPr>
            <w:r w:rsidRPr="00DC7597">
              <w:t>20</w:t>
            </w:r>
            <w:r>
              <w:t xml:space="preserve">18 </w:t>
            </w:r>
            <w:r w:rsidRPr="00DC7597">
              <w:t>m</w:t>
            </w:r>
            <w:r>
              <w:t xml:space="preserve">. liepos 27 </w:t>
            </w:r>
            <w:r w:rsidRPr="00DC7597">
              <w:t>d. Nr.</w:t>
            </w:r>
            <w:r>
              <w:t xml:space="preserve"> TS-</w:t>
            </w:r>
          </w:p>
          <w:p w:rsidR="00837B88" w:rsidRDefault="00837B88" w:rsidP="00837B88">
            <w:pPr>
              <w:jc w:val="center"/>
            </w:pPr>
            <w:r w:rsidRPr="00DC7597">
              <w:t>Roki</w:t>
            </w:r>
            <w:r>
              <w:t>škis</w:t>
            </w:r>
          </w:p>
          <w:p w:rsidR="00837B88" w:rsidRDefault="00837B88" w:rsidP="00837B88">
            <w:pPr>
              <w:ind w:left="284" w:firstLine="567"/>
            </w:pPr>
          </w:p>
          <w:p w:rsidR="00837B88" w:rsidRDefault="00837B88" w:rsidP="00837B88">
            <w:pPr>
              <w:ind w:left="284" w:firstLine="567"/>
            </w:pPr>
          </w:p>
          <w:p w:rsidR="00837B88" w:rsidRDefault="00837B88" w:rsidP="00837B88">
            <w:pPr>
              <w:ind w:firstLine="851"/>
              <w:jc w:val="both"/>
            </w:pPr>
            <w:r>
              <w:t xml:space="preserve">Vadovaudamasi Lietuvos Respublikos vietos savivaldos įstatymo 16 straipsnio 2 dalies 15 punktu, Biudžeto sandaros įstatymo </w:t>
            </w:r>
            <w:r w:rsidRPr="00DC7597">
              <w:t>36 straipsnio 3 dalimi, Roki</w:t>
            </w:r>
            <w:r>
              <w:t xml:space="preserve">škio rajono savivaldybės taryba  </w:t>
            </w:r>
          </w:p>
          <w:p w:rsidR="00837B88" w:rsidRDefault="00837B88" w:rsidP="00837B88">
            <w:pPr>
              <w:ind w:firstLine="851"/>
              <w:jc w:val="both"/>
            </w:pPr>
            <w:r>
              <w:t xml:space="preserve">n u s p r e n d ž i a : </w:t>
            </w:r>
          </w:p>
          <w:p w:rsidR="00837B88" w:rsidRDefault="00837B88" w:rsidP="00837B88">
            <w:pPr>
              <w:ind w:firstLine="851"/>
              <w:jc w:val="both"/>
            </w:pPr>
            <w:r w:rsidRPr="00EF2338">
              <w:t xml:space="preserve">1. </w:t>
            </w:r>
            <w:r>
              <w:t>Patvirtinti Rokiškio rajono savivaldybės biudžeto 2017</w:t>
            </w:r>
            <w:r w:rsidRPr="00DC7597">
              <w:t xml:space="preserve"> met</w:t>
            </w:r>
            <w:r>
              <w:t xml:space="preserve">ų įvykdymo ataskaitą pagal </w:t>
            </w:r>
            <w:r w:rsidRPr="00DC7597">
              <w:t xml:space="preserve">1, 2, 3 </w:t>
            </w:r>
            <w:r>
              <w:t xml:space="preserve">priedus. </w:t>
            </w:r>
          </w:p>
          <w:p w:rsidR="00837B88" w:rsidRDefault="00837B88" w:rsidP="00837B88">
            <w:pPr>
              <w:ind w:firstLine="851"/>
              <w:jc w:val="both"/>
            </w:pPr>
            <w:r>
              <w:t xml:space="preserve">2. Patvirtinti Rokiškio rajono savivaldybės 2017 metų konsoliduotųjų finansinių ataskaitų rinkinį pagal 4 priedą. </w:t>
            </w:r>
          </w:p>
          <w:p w:rsidR="00837B88" w:rsidRDefault="00837B88" w:rsidP="00837B88">
            <w:pPr>
              <w:ind w:firstLine="851"/>
              <w:jc w:val="both"/>
            </w:pPr>
            <w:r>
              <w:t>3.Atsižvelgiant į Rokiškio rajono savivaldybės Kontrolės ir audito tarnybos pareikštą sąlyginę  nuomonę dėl konsoliduotųjų finansinių ataskaitų rinkinio ir turto naudojimo, įpareigoti Rokiškio rajono savivaldybės administraciją iki ________ informuoti rajono tarybą apie Centralizuoto vidaus audito skyriaus nustatytų pažeidimų pašalinimą ir rekomendacijų įvykdymą audituotose švietimo  įstaigose.</w:t>
            </w:r>
          </w:p>
          <w:p w:rsidR="00837B88" w:rsidRDefault="00837B88" w:rsidP="00837B88">
            <w:pPr>
              <w:ind w:firstLine="851"/>
              <w:jc w:val="both"/>
            </w:pPr>
            <w:r>
              <w:t xml:space="preserve">Sprendimas per vieną mėnesį gali būti skundžiamas </w:t>
            </w:r>
            <w:r>
              <w:rPr>
                <w:color w:val="000000"/>
                <w:shd w:val="clear" w:color="auto" w:fill="FFFFFF"/>
              </w:rPr>
              <w:t>Regionų apygardos administracinio teismo Panevėžio rūmams (Respublikos g. 62, Panevėžys) Lietuvos Respublikos administracinių bylų teisenos įstatymo nustatyta tvarka.</w:t>
            </w:r>
          </w:p>
          <w:p w:rsidR="00837B88" w:rsidRPr="00DC7597" w:rsidRDefault="00837B88" w:rsidP="00837B88">
            <w:pPr>
              <w:ind w:hanging="1080"/>
            </w:pPr>
          </w:p>
          <w:p w:rsidR="00837B88" w:rsidRPr="00DC7597" w:rsidRDefault="00837B88" w:rsidP="00837B88">
            <w:pPr>
              <w:ind w:hanging="1080"/>
            </w:pPr>
          </w:p>
          <w:p w:rsidR="00837B88" w:rsidRPr="00DC7597" w:rsidRDefault="00837B88" w:rsidP="00837B88">
            <w:pPr>
              <w:ind w:hanging="1080"/>
            </w:pPr>
          </w:p>
          <w:p w:rsidR="00837B88" w:rsidRPr="00DC7597" w:rsidRDefault="00837B88" w:rsidP="00837B88">
            <w:pPr>
              <w:ind w:hanging="1080"/>
            </w:pPr>
          </w:p>
          <w:p w:rsidR="00837B88" w:rsidRPr="00DC7597" w:rsidRDefault="00837B88" w:rsidP="00837B88">
            <w:pPr>
              <w:ind w:hanging="1080"/>
            </w:pPr>
          </w:p>
          <w:p w:rsidR="00837B88" w:rsidRPr="00DC7597" w:rsidRDefault="00837B88" w:rsidP="00837B88">
            <w:pPr>
              <w:ind w:hanging="1080"/>
              <w:rPr>
                <w:lang w:val="sv-SE"/>
              </w:rPr>
            </w:pPr>
            <w:r w:rsidRPr="00DC7597">
              <w:t xml:space="preserve">      </w:t>
            </w:r>
            <w:r w:rsidRPr="00DC7597">
              <w:tab/>
            </w:r>
            <w:r>
              <w:t>Savivaldybės m</w:t>
            </w:r>
            <w:r w:rsidRPr="00DC7597">
              <w:rPr>
                <w:lang w:val="sv-SE"/>
              </w:rPr>
              <w:t>eras</w:t>
            </w:r>
            <w:r w:rsidRPr="00DC7597">
              <w:rPr>
                <w:lang w:val="sv-SE"/>
              </w:rPr>
              <w:tab/>
            </w:r>
            <w:r w:rsidRPr="00DC7597">
              <w:rPr>
                <w:lang w:val="sv-SE"/>
              </w:rPr>
              <w:tab/>
            </w:r>
            <w:r w:rsidRPr="00DC7597">
              <w:rPr>
                <w:lang w:val="sv-SE"/>
              </w:rPr>
              <w:tab/>
            </w:r>
            <w:r w:rsidRPr="00DC7597">
              <w:rPr>
                <w:lang w:val="sv-SE"/>
              </w:rPr>
              <w:tab/>
            </w:r>
            <w:r>
              <w:rPr>
                <w:lang w:val="sv-SE"/>
              </w:rPr>
              <w:tab/>
              <w:t>Antanas Vagonis</w:t>
            </w:r>
          </w:p>
          <w:p w:rsidR="00837B88" w:rsidRPr="00DC7597" w:rsidRDefault="00837B88" w:rsidP="00837B88">
            <w:pPr>
              <w:ind w:hanging="1080"/>
              <w:rPr>
                <w:lang w:val="sv-SE"/>
              </w:rPr>
            </w:pPr>
          </w:p>
          <w:p w:rsidR="00837B88" w:rsidRPr="00DC7597" w:rsidRDefault="00837B88" w:rsidP="00837B88">
            <w:pPr>
              <w:ind w:hanging="1080"/>
              <w:rPr>
                <w:lang w:val="sv-SE"/>
              </w:rPr>
            </w:pPr>
          </w:p>
          <w:p w:rsidR="00837B88" w:rsidRDefault="00837B88" w:rsidP="00837B88">
            <w:pPr>
              <w:ind w:hanging="1080"/>
              <w:rPr>
                <w:lang w:val="sv-SE"/>
              </w:rPr>
            </w:pPr>
          </w:p>
          <w:p w:rsidR="00837B88" w:rsidRDefault="00837B88" w:rsidP="00837B88">
            <w:pPr>
              <w:ind w:hanging="1080"/>
              <w:rPr>
                <w:lang w:val="sv-SE"/>
              </w:rPr>
            </w:pPr>
          </w:p>
          <w:p w:rsidR="00837B88" w:rsidRDefault="00837B88" w:rsidP="00837B88">
            <w:pPr>
              <w:ind w:hanging="1080"/>
              <w:rPr>
                <w:lang w:val="sv-SE"/>
              </w:rPr>
            </w:pPr>
          </w:p>
          <w:p w:rsidR="00837B88" w:rsidRDefault="00837B88" w:rsidP="00837B88">
            <w:pPr>
              <w:ind w:hanging="1080"/>
              <w:rPr>
                <w:lang w:val="sv-SE"/>
              </w:rPr>
            </w:pPr>
          </w:p>
          <w:p w:rsidR="00837B88" w:rsidRPr="00DC7597" w:rsidRDefault="00837B88" w:rsidP="00837B88">
            <w:pPr>
              <w:ind w:hanging="1080"/>
              <w:rPr>
                <w:lang w:val="sv-SE"/>
              </w:rPr>
            </w:pPr>
          </w:p>
          <w:p w:rsidR="00837B88" w:rsidRPr="00DC7597" w:rsidRDefault="00837B88" w:rsidP="00837B88">
            <w:pPr>
              <w:ind w:hanging="1080"/>
              <w:rPr>
                <w:lang w:val="sv-SE"/>
              </w:rPr>
            </w:pPr>
          </w:p>
          <w:p w:rsidR="00837B88" w:rsidRPr="00DC7597" w:rsidRDefault="00837B88" w:rsidP="00837B88">
            <w:pPr>
              <w:ind w:hanging="1080"/>
              <w:rPr>
                <w:lang w:val="sv-SE"/>
              </w:rPr>
            </w:pPr>
          </w:p>
          <w:p w:rsidR="00837B88" w:rsidRDefault="00837B88" w:rsidP="00837B88">
            <w:pPr>
              <w:ind w:hanging="1080"/>
            </w:pPr>
          </w:p>
          <w:p w:rsidR="00837B88" w:rsidRPr="00435A6F" w:rsidRDefault="00837B88" w:rsidP="00005096">
            <w:pPr>
              <w:tabs>
                <w:tab w:val="left" w:pos="851"/>
              </w:tabs>
            </w:pPr>
            <w:bookmarkStart w:id="0" w:name="_GoBack"/>
            <w:bookmarkEnd w:id="0"/>
          </w:p>
        </w:tc>
        <w:tc>
          <w:tcPr>
            <w:tcW w:w="1350" w:type="dxa"/>
            <w:gridSpan w:val="2"/>
            <w:noWrap/>
            <w:vAlign w:val="bottom"/>
          </w:tcPr>
          <w:p w:rsidR="0094690D" w:rsidRPr="00435A6F" w:rsidRDefault="0094690D" w:rsidP="00005096">
            <w:pPr>
              <w:rPr>
                <w:rFonts w:ascii="Arial" w:hAnsi="Arial" w:cs="Arial"/>
                <w:sz w:val="20"/>
                <w:szCs w:val="20"/>
              </w:rPr>
            </w:pPr>
          </w:p>
        </w:tc>
        <w:tc>
          <w:tcPr>
            <w:tcW w:w="1060" w:type="dxa"/>
            <w:noWrap/>
            <w:vAlign w:val="bottom"/>
          </w:tcPr>
          <w:p w:rsidR="0094690D" w:rsidRPr="00435A6F" w:rsidRDefault="0094690D" w:rsidP="00005096">
            <w:pPr>
              <w:rPr>
                <w:rFonts w:ascii="Arial" w:hAnsi="Arial" w:cs="Arial"/>
                <w:sz w:val="20"/>
                <w:szCs w:val="20"/>
              </w:rPr>
            </w:pPr>
          </w:p>
        </w:tc>
        <w:tc>
          <w:tcPr>
            <w:tcW w:w="1180" w:type="dxa"/>
            <w:gridSpan w:val="3"/>
            <w:noWrap/>
            <w:vAlign w:val="bottom"/>
          </w:tcPr>
          <w:p w:rsidR="0094690D" w:rsidRPr="00435A6F" w:rsidRDefault="0094690D" w:rsidP="00005096">
            <w:pPr>
              <w:rPr>
                <w:rFonts w:ascii="Arial" w:hAnsi="Arial" w:cs="Arial"/>
                <w:sz w:val="20"/>
                <w:szCs w:val="20"/>
              </w:rPr>
            </w:pPr>
          </w:p>
        </w:tc>
      </w:tr>
      <w:tr w:rsidR="0094690D" w:rsidRPr="00435A6F" w:rsidTr="00005096">
        <w:tblPrEx>
          <w:tblLook w:val="0000" w:firstRow="0" w:lastRow="0" w:firstColumn="0" w:lastColumn="0" w:noHBand="0" w:noVBand="0"/>
        </w:tblPrEx>
        <w:trPr>
          <w:trHeight w:val="255"/>
        </w:trPr>
        <w:tc>
          <w:tcPr>
            <w:tcW w:w="12263" w:type="dxa"/>
            <w:gridSpan w:val="3"/>
            <w:shd w:val="clear" w:color="auto" w:fill="auto"/>
            <w:noWrap/>
            <w:vAlign w:val="bottom"/>
          </w:tcPr>
          <w:p w:rsidR="0094690D" w:rsidRPr="00435A6F" w:rsidRDefault="0094690D" w:rsidP="00005096">
            <w:pPr>
              <w:tabs>
                <w:tab w:val="left" w:pos="2179"/>
              </w:tabs>
              <w:ind w:right="162" w:hanging="363"/>
              <w:rPr>
                <w:rFonts w:ascii="Arial" w:hAnsi="Arial" w:cs="Arial"/>
                <w:sz w:val="20"/>
                <w:szCs w:val="20"/>
              </w:rPr>
            </w:pPr>
          </w:p>
        </w:tc>
        <w:tc>
          <w:tcPr>
            <w:tcW w:w="1872" w:type="dxa"/>
            <w:gridSpan w:val="3"/>
            <w:shd w:val="clear" w:color="auto" w:fill="auto"/>
            <w:noWrap/>
            <w:vAlign w:val="bottom"/>
          </w:tcPr>
          <w:p w:rsidR="0094690D" w:rsidRPr="00435A6F" w:rsidRDefault="0094690D" w:rsidP="00005096">
            <w:pPr>
              <w:tabs>
                <w:tab w:val="left" w:pos="2179"/>
              </w:tabs>
              <w:ind w:right="162"/>
              <w:rPr>
                <w:rFonts w:ascii="Arial" w:hAnsi="Arial" w:cs="Arial"/>
                <w:sz w:val="20"/>
                <w:szCs w:val="20"/>
              </w:rPr>
            </w:pPr>
          </w:p>
        </w:tc>
        <w:tc>
          <w:tcPr>
            <w:tcW w:w="236" w:type="dxa"/>
            <w:shd w:val="clear" w:color="auto" w:fill="auto"/>
            <w:noWrap/>
            <w:vAlign w:val="bottom"/>
          </w:tcPr>
          <w:p w:rsidR="0094690D" w:rsidRPr="00435A6F" w:rsidRDefault="0094690D" w:rsidP="00005096">
            <w:pPr>
              <w:tabs>
                <w:tab w:val="left" w:pos="2179"/>
              </w:tabs>
              <w:ind w:right="162"/>
              <w:rPr>
                <w:rFonts w:ascii="Arial" w:hAnsi="Arial" w:cs="Arial"/>
                <w:sz w:val="20"/>
                <w:szCs w:val="20"/>
              </w:rPr>
            </w:pPr>
          </w:p>
        </w:tc>
        <w:tc>
          <w:tcPr>
            <w:tcW w:w="1094" w:type="dxa"/>
            <w:gridSpan w:val="2"/>
            <w:shd w:val="clear" w:color="auto" w:fill="auto"/>
            <w:noWrap/>
            <w:vAlign w:val="bottom"/>
          </w:tcPr>
          <w:p w:rsidR="0094690D" w:rsidRPr="00435A6F" w:rsidRDefault="0094690D" w:rsidP="00005096">
            <w:pPr>
              <w:rPr>
                <w:rFonts w:ascii="Arial" w:hAnsi="Arial" w:cs="Arial"/>
                <w:sz w:val="20"/>
                <w:szCs w:val="20"/>
              </w:rPr>
            </w:pPr>
          </w:p>
        </w:tc>
        <w:tc>
          <w:tcPr>
            <w:tcW w:w="1094" w:type="dxa"/>
            <w:shd w:val="clear" w:color="auto" w:fill="auto"/>
            <w:noWrap/>
            <w:vAlign w:val="bottom"/>
          </w:tcPr>
          <w:p w:rsidR="0094690D" w:rsidRPr="00435A6F" w:rsidRDefault="0094690D" w:rsidP="00005096">
            <w:pPr>
              <w:rPr>
                <w:rFonts w:ascii="Arial" w:hAnsi="Arial" w:cs="Arial"/>
                <w:sz w:val="20"/>
                <w:szCs w:val="20"/>
              </w:rPr>
            </w:pPr>
          </w:p>
        </w:tc>
        <w:tc>
          <w:tcPr>
            <w:tcW w:w="1183" w:type="dxa"/>
            <w:shd w:val="clear" w:color="auto" w:fill="auto"/>
            <w:noWrap/>
            <w:vAlign w:val="bottom"/>
          </w:tcPr>
          <w:p w:rsidR="0094690D" w:rsidRPr="00435A6F" w:rsidRDefault="0094690D" w:rsidP="00005096">
            <w:pPr>
              <w:rPr>
                <w:rFonts w:ascii="Arial" w:hAnsi="Arial" w:cs="Arial"/>
                <w:sz w:val="20"/>
                <w:szCs w:val="20"/>
              </w:rPr>
            </w:pPr>
          </w:p>
        </w:tc>
        <w:tc>
          <w:tcPr>
            <w:tcW w:w="1255" w:type="dxa"/>
            <w:shd w:val="clear" w:color="auto" w:fill="auto"/>
            <w:noWrap/>
            <w:vAlign w:val="bottom"/>
          </w:tcPr>
          <w:p w:rsidR="0094690D" w:rsidRPr="00435A6F" w:rsidRDefault="0094690D" w:rsidP="00005096">
            <w:pPr>
              <w:rPr>
                <w:rFonts w:ascii="Arial" w:hAnsi="Arial" w:cs="Arial"/>
                <w:sz w:val="20"/>
                <w:szCs w:val="20"/>
              </w:rPr>
            </w:pPr>
          </w:p>
        </w:tc>
      </w:tr>
    </w:tbl>
    <w:p w:rsidR="00395BB8" w:rsidRDefault="00395BB8" w:rsidP="0017346E">
      <w:pPr>
        <w:ind w:hanging="1080"/>
      </w:pPr>
    </w:p>
    <w:sectPr w:rsidR="00395BB8" w:rsidSect="0094690D">
      <w:headerReference w:type="default" r:id="rId9"/>
      <w:headerReference w:type="firs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712" w:rsidRDefault="00534712" w:rsidP="00ED6E4D">
      <w:r>
        <w:separator/>
      </w:r>
    </w:p>
  </w:endnote>
  <w:endnote w:type="continuationSeparator" w:id="0">
    <w:p w:rsidR="00534712" w:rsidRDefault="00534712" w:rsidP="00ED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712" w:rsidRDefault="00534712" w:rsidP="00ED6E4D">
      <w:r>
        <w:separator/>
      </w:r>
    </w:p>
  </w:footnote>
  <w:footnote w:type="continuationSeparator" w:id="0">
    <w:p w:rsidR="00534712" w:rsidRDefault="00534712" w:rsidP="00ED6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9E" w:rsidRDefault="0028139E" w:rsidP="0028139E">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B8" w:rsidRDefault="0094690D" w:rsidP="0094690D">
    <w:pPr>
      <w:pStyle w:val="Antrats"/>
      <w:jc w:val="center"/>
    </w:pPr>
    <w:r>
      <w:rPr>
        <w:rFonts w:ascii="Roboto" w:hAnsi="Roboto" w:cs="Arial"/>
        <w:noProof/>
        <w:color w:val="222222"/>
        <w:lang w:val="en-GB" w:eastAsia="en-GB"/>
      </w:rPr>
      <w:drawing>
        <wp:inline distT="0" distB="0" distL="0" distR="0" wp14:anchorId="3FF69664" wp14:editId="71F461BA">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D5F72"/>
    <w:multiLevelType w:val="hybridMultilevel"/>
    <w:tmpl w:val="8C62FEF2"/>
    <w:lvl w:ilvl="0" w:tplc="25DA6D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72C36622"/>
    <w:multiLevelType w:val="hybridMultilevel"/>
    <w:tmpl w:val="A466629A"/>
    <w:lvl w:ilvl="0" w:tplc="AD8203CA">
      <w:start w:val="2"/>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
    <w:nsid w:val="787D3160"/>
    <w:multiLevelType w:val="hybridMultilevel"/>
    <w:tmpl w:val="8C62FEF2"/>
    <w:lvl w:ilvl="0" w:tplc="25DA6D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7BF83943"/>
    <w:multiLevelType w:val="hybridMultilevel"/>
    <w:tmpl w:val="51EC320C"/>
    <w:lvl w:ilvl="0" w:tplc="2410D198">
      <w:start w:val="2"/>
      <w:numFmt w:val="decimal"/>
      <w:lvlText w:val="%1."/>
      <w:lvlJc w:val="left"/>
      <w:pPr>
        <w:tabs>
          <w:tab w:val="num" w:pos="840"/>
        </w:tabs>
        <w:ind w:left="840" w:hanging="360"/>
      </w:pPr>
      <w:rPr>
        <w:rFonts w:hint="default"/>
      </w:rPr>
    </w:lvl>
    <w:lvl w:ilvl="1" w:tplc="04270019" w:tentative="1">
      <w:start w:val="1"/>
      <w:numFmt w:val="lowerLetter"/>
      <w:lvlText w:val="%2."/>
      <w:lvlJc w:val="left"/>
      <w:pPr>
        <w:tabs>
          <w:tab w:val="num" w:pos="1560"/>
        </w:tabs>
        <w:ind w:left="1560" w:hanging="360"/>
      </w:pPr>
    </w:lvl>
    <w:lvl w:ilvl="2" w:tplc="0427001B" w:tentative="1">
      <w:start w:val="1"/>
      <w:numFmt w:val="lowerRoman"/>
      <w:lvlText w:val="%3."/>
      <w:lvlJc w:val="right"/>
      <w:pPr>
        <w:tabs>
          <w:tab w:val="num" w:pos="2280"/>
        </w:tabs>
        <w:ind w:left="2280" w:hanging="180"/>
      </w:pPr>
    </w:lvl>
    <w:lvl w:ilvl="3" w:tplc="0427000F" w:tentative="1">
      <w:start w:val="1"/>
      <w:numFmt w:val="decimal"/>
      <w:lvlText w:val="%4."/>
      <w:lvlJc w:val="left"/>
      <w:pPr>
        <w:tabs>
          <w:tab w:val="num" w:pos="3000"/>
        </w:tabs>
        <w:ind w:left="3000" w:hanging="360"/>
      </w:pPr>
    </w:lvl>
    <w:lvl w:ilvl="4" w:tplc="04270019" w:tentative="1">
      <w:start w:val="1"/>
      <w:numFmt w:val="lowerLetter"/>
      <w:lvlText w:val="%5."/>
      <w:lvlJc w:val="left"/>
      <w:pPr>
        <w:tabs>
          <w:tab w:val="num" w:pos="3720"/>
        </w:tabs>
        <w:ind w:left="3720" w:hanging="360"/>
      </w:pPr>
    </w:lvl>
    <w:lvl w:ilvl="5" w:tplc="0427001B" w:tentative="1">
      <w:start w:val="1"/>
      <w:numFmt w:val="lowerRoman"/>
      <w:lvlText w:val="%6."/>
      <w:lvlJc w:val="right"/>
      <w:pPr>
        <w:tabs>
          <w:tab w:val="num" w:pos="4440"/>
        </w:tabs>
        <w:ind w:left="4440" w:hanging="180"/>
      </w:pPr>
    </w:lvl>
    <w:lvl w:ilvl="6" w:tplc="0427000F" w:tentative="1">
      <w:start w:val="1"/>
      <w:numFmt w:val="decimal"/>
      <w:lvlText w:val="%7."/>
      <w:lvlJc w:val="left"/>
      <w:pPr>
        <w:tabs>
          <w:tab w:val="num" w:pos="5160"/>
        </w:tabs>
        <w:ind w:left="5160" w:hanging="360"/>
      </w:pPr>
    </w:lvl>
    <w:lvl w:ilvl="7" w:tplc="04270019" w:tentative="1">
      <w:start w:val="1"/>
      <w:numFmt w:val="lowerLetter"/>
      <w:lvlText w:val="%8."/>
      <w:lvlJc w:val="left"/>
      <w:pPr>
        <w:tabs>
          <w:tab w:val="num" w:pos="5880"/>
        </w:tabs>
        <w:ind w:left="5880" w:hanging="360"/>
      </w:pPr>
    </w:lvl>
    <w:lvl w:ilvl="8" w:tplc="0427001B" w:tentative="1">
      <w:start w:val="1"/>
      <w:numFmt w:val="lowerRoman"/>
      <w:lvlText w:val="%9."/>
      <w:lvlJc w:val="right"/>
      <w:pPr>
        <w:tabs>
          <w:tab w:val="num" w:pos="6600"/>
        </w:tabs>
        <w:ind w:left="6600" w:hanging="180"/>
      </w:pPr>
    </w:lvl>
  </w:abstractNum>
  <w:num w:numId="1">
    <w:abstractNumId w:val="2"/>
  </w:num>
  <w:num w:numId="2">
    <w:abstractNumId w:val="3"/>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14"/>
    <w:rsid w:val="00014611"/>
    <w:rsid w:val="000B1571"/>
    <w:rsid w:val="000F5C43"/>
    <w:rsid w:val="000F7FD9"/>
    <w:rsid w:val="001008AF"/>
    <w:rsid w:val="0017346E"/>
    <w:rsid w:val="001F7B9D"/>
    <w:rsid w:val="0028139E"/>
    <w:rsid w:val="00326E8D"/>
    <w:rsid w:val="003807F3"/>
    <w:rsid w:val="00395BB8"/>
    <w:rsid w:val="004028B9"/>
    <w:rsid w:val="00436366"/>
    <w:rsid w:val="00534712"/>
    <w:rsid w:val="00582B22"/>
    <w:rsid w:val="005C3582"/>
    <w:rsid w:val="00650214"/>
    <w:rsid w:val="006E62E3"/>
    <w:rsid w:val="0070177C"/>
    <w:rsid w:val="00837B88"/>
    <w:rsid w:val="008606BD"/>
    <w:rsid w:val="00903AA2"/>
    <w:rsid w:val="0094690D"/>
    <w:rsid w:val="009775D9"/>
    <w:rsid w:val="00AC0510"/>
    <w:rsid w:val="00B52F32"/>
    <w:rsid w:val="00B936C9"/>
    <w:rsid w:val="00BE78AB"/>
    <w:rsid w:val="00C86314"/>
    <w:rsid w:val="00C87B76"/>
    <w:rsid w:val="00C91FF7"/>
    <w:rsid w:val="00C93032"/>
    <w:rsid w:val="00D070BA"/>
    <w:rsid w:val="00E20AAA"/>
    <w:rsid w:val="00E57FCC"/>
    <w:rsid w:val="00ED269F"/>
    <w:rsid w:val="00ED6E4D"/>
    <w:rsid w:val="00F71BDF"/>
    <w:rsid w:val="00F72BF7"/>
    <w:rsid w:val="00F87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86314"/>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D6E4D"/>
    <w:pPr>
      <w:tabs>
        <w:tab w:val="center" w:pos="4819"/>
        <w:tab w:val="right" w:pos="9638"/>
      </w:tabs>
    </w:pPr>
  </w:style>
  <w:style w:type="character" w:customStyle="1" w:styleId="AntratsDiagrama">
    <w:name w:val="Antraštės Diagrama"/>
    <w:link w:val="Antrats"/>
    <w:rsid w:val="00ED6E4D"/>
    <w:rPr>
      <w:sz w:val="24"/>
      <w:szCs w:val="24"/>
    </w:rPr>
  </w:style>
  <w:style w:type="paragraph" w:styleId="Porat">
    <w:name w:val="footer"/>
    <w:basedOn w:val="prastasis"/>
    <w:link w:val="PoratDiagrama"/>
    <w:rsid w:val="00ED6E4D"/>
    <w:pPr>
      <w:tabs>
        <w:tab w:val="center" w:pos="4819"/>
        <w:tab w:val="right" w:pos="9638"/>
      </w:tabs>
    </w:pPr>
  </w:style>
  <w:style w:type="character" w:customStyle="1" w:styleId="PoratDiagrama">
    <w:name w:val="Poraštė Diagrama"/>
    <w:link w:val="Porat"/>
    <w:rsid w:val="00ED6E4D"/>
    <w:rPr>
      <w:sz w:val="24"/>
      <w:szCs w:val="24"/>
    </w:rPr>
  </w:style>
  <w:style w:type="paragraph" w:styleId="Debesliotekstas">
    <w:name w:val="Balloon Text"/>
    <w:basedOn w:val="prastasis"/>
    <w:link w:val="DebesliotekstasDiagrama"/>
    <w:rsid w:val="00395BB8"/>
    <w:rPr>
      <w:rFonts w:ascii="Tahoma" w:hAnsi="Tahoma" w:cs="Tahoma"/>
      <w:sz w:val="16"/>
      <w:szCs w:val="16"/>
    </w:rPr>
  </w:style>
  <w:style w:type="character" w:customStyle="1" w:styleId="DebesliotekstasDiagrama">
    <w:name w:val="Debesėlio tekstas Diagrama"/>
    <w:basedOn w:val="Numatytasispastraiposriftas"/>
    <w:link w:val="Debesliotekstas"/>
    <w:rsid w:val="00395BB8"/>
    <w:rPr>
      <w:rFonts w:ascii="Tahoma" w:hAnsi="Tahoma" w:cs="Tahoma"/>
      <w:sz w:val="16"/>
      <w:szCs w:val="16"/>
      <w:lang w:val="lt-LT" w:eastAsia="lt-LT"/>
    </w:rPr>
  </w:style>
  <w:style w:type="table" w:styleId="Lentelstinklelis">
    <w:name w:val="Table Grid"/>
    <w:basedOn w:val="prastojilentel"/>
    <w:rsid w:val="00946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94690D"/>
    <w:pPr>
      <w:jc w:val="center"/>
    </w:pPr>
    <w:rPr>
      <w:szCs w:val="20"/>
    </w:rPr>
  </w:style>
  <w:style w:type="character" w:customStyle="1" w:styleId="PavadinimasDiagrama">
    <w:name w:val="Pavadinimas Diagrama"/>
    <w:basedOn w:val="Numatytasispastraiposriftas"/>
    <w:link w:val="Pavadinimas"/>
    <w:rsid w:val="0094690D"/>
    <w:rPr>
      <w:sz w:val="24"/>
      <w:lang w:val="lt-LT" w:eastAsia="lt-LT"/>
    </w:rPr>
  </w:style>
  <w:style w:type="paragraph" w:styleId="prastasistinklapis">
    <w:name w:val="Normal (Web)"/>
    <w:basedOn w:val="prastasis"/>
    <w:rsid w:val="0094690D"/>
    <w:pPr>
      <w:spacing w:before="100" w:beforeAutospacing="1" w:after="100" w:afterAutospacing="1"/>
    </w:pPr>
    <w:rPr>
      <w:rFonts w:eastAsia="Calibri"/>
    </w:rPr>
  </w:style>
  <w:style w:type="paragraph" w:customStyle="1" w:styleId="pavadinimas1">
    <w:name w:val="pavadinimas1"/>
    <w:basedOn w:val="prastasis"/>
    <w:rsid w:val="009469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86314"/>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D6E4D"/>
    <w:pPr>
      <w:tabs>
        <w:tab w:val="center" w:pos="4819"/>
        <w:tab w:val="right" w:pos="9638"/>
      </w:tabs>
    </w:pPr>
  </w:style>
  <w:style w:type="character" w:customStyle="1" w:styleId="AntratsDiagrama">
    <w:name w:val="Antraštės Diagrama"/>
    <w:link w:val="Antrats"/>
    <w:rsid w:val="00ED6E4D"/>
    <w:rPr>
      <w:sz w:val="24"/>
      <w:szCs w:val="24"/>
    </w:rPr>
  </w:style>
  <w:style w:type="paragraph" w:styleId="Porat">
    <w:name w:val="footer"/>
    <w:basedOn w:val="prastasis"/>
    <w:link w:val="PoratDiagrama"/>
    <w:rsid w:val="00ED6E4D"/>
    <w:pPr>
      <w:tabs>
        <w:tab w:val="center" w:pos="4819"/>
        <w:tab w:val="right" w:pos="9638"/>
      </w:tabs>
    </w:pPr>
  </w:style>
  <w:style w:type="character" w:customStyle="1" w:styleId="PoratDiagrama">
    <w:name w:val="Poraštė Diagrama"/>
    <w:link w:val="Porat"/>
    <w:rsid w:val="00ED6E4D"/>
    <w:rPr>
      <w:sz w:val="24"/>
      <w:szCs w:val="24"/>
    </w:rPr>
  </w:style>
  <w:style w:type="paragraph" w:styleId="Debesliotekstas">
    <w:name w:val="Balloon Text"/>
    <w:basedOn w:val="prastasis"/>
    <w:link w:val="DebesliotekstasDiagrama"/>
    <w:rsid w:val="00395BB8"/>
    <w:rPr>
      <w:rFonts w:ascii="Tahoma" w:hAnsi="Tahoma" w:cs="Tahoma"/>
      <w:sz w:val="16"/>
      <w:szCs w:val="16"/>
    </w:rPr>
  </w:style>
  <w:style w:type="character" w:customStyle="1" w:styleId="DebesliotekstasDiagrama">
    <w:name w:val="Debesėlio tekstas Diagrama"/>
    <w:basedOn w:val="Numatytasispastraiposriftas"/>
    <w:link w:val="Debesliotekstas"/>
    <w:rsid w:val="00395BB8"/>
    <w:rPr>
      <w:rFonts w:ascii="Tahoma" w:hAnsi="Tahoma" w:cs="Tahoma"/>
      <w:sz w:val="16"/>
      <w:szCs w:val="16"/>
      <w:lang w:val="lt-LT" w:eastAsia="lt-LT"/>
    </w:rPr>
  </w:style>
  <w:style w:type="table" w:styleId="Lentelstinklelis">
    <w:name w:val="Table Grid"/>
    <w:basedOn w:val="prastojilentel"/>
    <w:rsid w:val="00946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94690D"/>
    <w:pPr>
      <w:jc w:val="center"/>
    </w:pPr>
    <w:rPr>
      <w:szCs w:val="20"/>
    </w:rPr>
  </w:style>
  <w:style w:type="character" w:customStyle="1" w:styleId="PavadinimasDiagrama">
    <w:name w:val="Pavadinimas Diagrama"/>
    <w:basedOn w:val="Numatytasispastraiposriftas"/>
    <w:link w:val="Pavadinimas"/>
    <w:rsid w:val="0094690D"/>
    <w:rPr>
      <w:sz w:val="24"/>
      <w:lang w:val="lt-LT" w:eastAsia="lt-LT"/>
    </w:rPr>
  </w:style>
  <w:style w:type="paragraph" w:styleId="prastasistinklapis">
    <w:name w:val="Normal (Web)"/>
    <w:basedOn w:val="prastasis"/>
    <w:rsid w:val="0094690D"/>
    <w:pPr>
      <w:spacing w:before="100" w:beforeAutospacing="1" w:after="100" w:afterAutospacing="1"/>
    </w:pPr>
    <w:rPr>
      <w:rFonts w:eastAsia="Calibri"/>
    </w:rPr>
  </w:style>
  <w:style w:type="paragraph" w:customStyle="1" w:styleId="pavadinimas1">
    <w:name w:val="pavadinimas1"/>
    <w:basedOn w:val="prastasis"/>
    <w:rsid w:val="009469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34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7177193276372374E-2"/>
          <c:y val="0.12484978945977077"/>
          <c:w val="0.58119081923270233"/>
          <c:h val="0.76948507335863592"/>
        </c:manualLayout>
      </c:layout>
      <c:pie3DChart>
        <c:varyColors val="1"/>
        <c:ser>
          <c:idx val="0"/>
          <c:order val="0"/>
          <c:explosion val="39"/>
          <c:dPt>
            <c:idx val="0"/>
            <c:bubble3D val="0"/>
          </c:dPt>
          <c:dPt>
            <c:idx val="1"/>
            <c:bubble3D val="0"/>
          </c:dPt>
          <c:dPt>
            <c:idx val="2"/>
            <c:bubble3D val="0"/>
          </c:dPt>
          <c:dLbls>
            <c:dLbl>
              <c:idx val="0"/>
              <c:tx>
                <c:rich>
                  <a:bodyPr/>
                  <a:lstStyle/>
                  <a:p>
                    <a:r>
                      <a:rPr lang="en-US" sz="1200" b="1"/>
                      <a:t>13992,5</a:t>
                    </a:r>
                    <a:endParaRPr lang="lt-LT" sz="1200" b="1"/>
                  </a:p>
                  <a:p>
                    <a:r>
                      <a:rPr lang="lt-LT" sz="1200" b="1"/>
                      <a:t>47,0%</a:t>
                    </a:r>
                    <a:endParaRPr lang="en-US"/>
                  </a:p>
                </c:rich>
              </c:tx>
              <c:showLegendKey val="0"/>
              <c:showVal val="0"/>
              <c:showCatName val="0"/>
              <c:showSerName val="0"/>
              <c:showPercent val="0"/>
              <c:showBubbleSize val="0"/>
            </c:dLbl>
            <c:dLbl>
              <c:idx val="1"/>
              <c:layout>
                <c:manualLayout>
                  <c:x val="0.14247911198600174"/>
                  <c:y val="-8.6737022455526391E-2"/>
                </c:manualLayout>
              </c:layout>
              <c:tx>
                <c:rich>
                  <a:bodyPr/>
                  <a:lstStyle/>
                  <a:p>
                    <a:r>
                      <a:rPr lang="en-US" sz="1200" b="1"/>
                      <a:t>14092,3</a:t>
                    </a:r>
                    <a:endParaRPr lang="lt-LT" sz="1200" b="1"/>
                  </a:p>
                  <a:p>
                    <a:r>
                      <a:rPr lang="lt-LT" sz="1200" b="1"/>
                      <a:t>47,4%</a:t>
                    </a:r>
                    <a:endParaRPr lang="en-US"/>
                  </a:p>
                </c:rich>
              </c:tx>
              <c:dLblPos val="bestFit"/>
              <c:showLegendKey val="0"/>
              <c:showVal val="0"/>
              <c:showCatName val="0"/>
              <c:showSerName val="0"/>
              <c:showPercent val="0"/>
              <c:showBubbleSize val="0"/>
            </c:dLbl>
            <c:dLbl>
              <c:idx val="2"/>
              <c:tx>
                <c:rich>
                  <a:bodyPr/>
                  <a:lstStyle/>
                  <a:p>
                    <a:r>
                      <a:rPr lang="en-US" sz="1200" b="1"/>
                      <a:t>1651,4</a:t>
                    </a:r>
                    <a:endParaRPr lang="lt-LT" sz="1200" b="1"/>
                  </a:p>
                  <a:p>
                    <a:r>
                      <a:rPr lang="lt-LT" sz="1200" b="1"/>
                      <a:t>5,6%</a:t>
                    </a:r>
                    <a:endParaRPr lang="en-US"/>
                  </a:p>
                </c:rich>
              </c:tx>
              <c:showLegendKey val="0"/>
              <c:showVal val="0"/>
              <c:showCatName val="0"/>
              <c:showSerName val="0"/>
              <c:showPercent val="0"/>
              <c:showBubbleSize val="0"/>
            </c:dLbl>
            <c:txPr>
              <a:bodyPr/>
              <a:lstStyle/>
              <a:p>
                <a:pPr>
                  <a:defRPr sz="1200" b="1"/>
                </a:pPr>
                <a:endParaRPr lang="en-US"/>
              </a:p>
            </c:txPr>
            <c:showLegendKey val="0"/>
            <c:showVal val="1"/>
            <c:showCatName val="0"/>
            <c:showSerName val="0"/>
            <c:showPercent val="0"/>
            <c:showBubbleSize val="0"/>
            <c:showLeaderLines val="1"/>
          </c:dLbls>
          <c:cat>
            <c:strRef>
              <c:f>Lapas1!$B$4:$B$6</c:f>
              <c:strCache>
                <c:ptCount val="3"/>
                <c:pt idx="0">
                  <c:v>Mokesčiai</c:v>
                </c:pt>
                <c:pt idx="1">
                  <c:v>Dotacijos</c:v>
                </c:pt>
                <c:pt idx="2">
                  <c:v>Kitos pajamos</c:v>
                </c:pt>
              </c:strCache>
            </c:strRef>
          </c:cat>
          <c:val>
            <c:numRef>
              <c:f>Lapas1!$C$4:$C$6</c:f>
              <c:numCache>
                <c:formatCode>General</c:formatCode>
                <c:ptCount val="3"/>
                <c:pt idx="0">
                  <c:v>13992.5</c:v>
                </c:pt>
                <c:pt idx="1">
                  <c:v>14092.3</c:v>
                </c:pt>
                <c:pt idx="2">
                  <c:v>1651.4</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txPr>
        <a:bodyPr/>
        <a:lstStyle/>
        <a:p>
          <a:pPr rtl="0">
            <a:defRPr sz="1200"/>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11</Pages>
  <Words>3410</Words>
  <Characters>19442</Characters>
  <Application>Microsoft Office Word</Application>
  <DocSecurity>0</DocSecurity>
  <Lines>162</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Microsoft</Company>
  <LinksUpToDate>false</LinksUpToDate>
  <CharactersWithSpaces>22807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Reda Dudienė</dc:creator>
  <cp:lastModifiedBy>Jurgita Jurkonyte</cp:lastModifiedBy>
  <cp:revision>5</cp:revision>
  <dcterms:created xsi:type="dcterms:W3CDTF">2018-07-16T06:25:00Z</dcterms:created>
  <dcterms:modified xsi:type="dcterms:W3CDTF">2018-07-27T06:47:00Z</dcterms:modified>
</cp:coreProperties>
</file>